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8B9" w:rsidRPr="000A3696" w:rsidRDefault="00D328B9" w:rsidP="00DF01EC">
      <w:pPr>
        <w:tabs>
          <w:tab w:val="left" w:pos="6015"/>
        </w:tabs>
        <w:spacing w:after="0"/>
        <w:ind w:left="3402"/>
        <w:jc w:val="both"/>
        <w:rPr>
          <w:rFonts w:ascii="Times New Roman" w:hAnsi="Times New Roman"/>
          <w:b/>
          <w:sz w:val="28"/>
          <w:szCs w:val="28"/>
        </w:rPr>
      </w:pPr>
      <w:r w:rsidRPr="000A3696">
        <w:rPr>
          <w:rFonts w:ascii="Times New Roman" w:hAnsi="Times New Roman"/>
          <w:b/>
          <w:sz w:val="28"/>
          <w:szCs w:val="28"/>
        </w:rPr>
        <w:t>Конституционный Суд Республики Беларусь</w:t>
      </w:r>
    </w:p>
    <w:p w:rsidR="00D328B9" w:rsidRPr="000A3696" w:rsidRDefault="00D328B9" w:rsidP="00DF01EC">
      <w:pPr>
        <w:tabs>
          <w:tab w:val="left" w:pos="6015"/>
        </w:tabs>
        <w:spacing w:after="0"/>
        <w:ind w:left="3402"/>
        <w:jc w:val="both"/>
        <w:rPr>
          <w:rFonts w:ascii="Times New Roman" w:hAnsi="Times New Roman"/>
          <w:sz w:val="28"/>
          <w:szCs w:val="28"/>
        </w:rPr>
      </w:pPr>
      <w:r w:rsidRPr="000A3696">
        <w:rPr>
          <w:rFonts w:ascii="Times New Roman" w:hAnsi="Times New Roman"/>
          <w:sz w:val="28"/>
          <w:szCs w:val="28"/>
        </w:rPr>
        <w:t>ул. К. Маркса, 32, 220016, г. Минск</w:t>
      </w:r>
    </w:p>
    <w:p w:rsidR="00D328B9" w:rsidRPr="000A3696" w:rsidRDefault="00D328B9" w:rsidP="00DF01EC">
      <w:pPr>
        <w:tabs>
          <w:tab w:val="left" w:pos="6015"/>
        </w:tabs>
        <w:ind w:left="3402"/>
        <w:jc w:val="both"/>
        <w:rPr>
          <w:rFonts w:ascii="Times New Roman" w:hAnsi="Times New Roman"/>
          <w:sz w:val="28"/>
          <w:szCs w:val="28"/>
        </w:rPr>
      </w:pPr>
    </w:p>
    <w:p w:rsidR="00D328B9" w:rsidRPr="000A3696" w:rsidRDefault="00D328B9" w:rsidP="00DF01EC">
      <w:pPr>
        <w:tabs>
          <w:tab w:val="left" w:pos="6015"/>
        </w:tabs>
        <w:ind w:left="3402"/>
        <w:jc w:val="both"/>
        <w:rPr>
          <w:rFonts w:ascii="Times New Roman" w:hAnsi="Times New Roman"/>
          <w:b/>
          <w:sz w:val="28"/>
          <w:szCs w:val="28"/>
        </w:rPr>
      </w:pPr>
      <w:r w:rsidRPr="000A3696">
        <w:rPr>
          <w:rFonts w:ascii="Times New Roman" w:hAnsi="Times New Roman"/>
          <w:b/>
          <w:sz w:val="28"/>
          <w:szCs w:val="28"/>
        </w:rPr>
        <w:t xml:space="preserve">Заявители: </w:t>
      </w:r>
    </w:p>
    <w:p w:rsidR="00D328B9" w:rsidRPr="000A3696" w:rsidRDefault="00D328B9" w:rsidP="00DF01EC">
      <w:pPr>
        <w:tabs>
          <w:tab w:val="left" w:pos="6015"/>
        </w:tabs>
        <w:spacing w:after="0"/>
        <w:ind w:left="3402"/>
        <w:jc w:val="both"/>
        <w:rPr>
          <w:rFonts w:ascii="Times New Roman" w:hAnsi="Times New Roman"/>
          <w:sz w:val="28"/>
          <w:szCs w:val="28"/>
        </w:rPr>
      </w:pPr>
      <w:r w:rsidRPr="000A3696">
        <w:rPr>
          <w:rFonts w:ascii="Times New Roman" w:hAnsi="Times New Roman"/>
          <w:sz w:val="28"/>
          <w:szCs w:val="28"/>
        </w:rPr>
        <w:t>1) ОО «Белорусская ассоциация журналистов»</w:t>
      </w:r>
    </w:p>
    <w:p w:rsidR="00D328B9" w:rsidRPr="000A3696" w:rsidRDefault="00D328B9" w:rsidP="00DF01EC">
      <w:pPr>
        <w:tabs>
          <w:tab w:val="left" w:pos="6015"/>
        </w:tabs>
        <w:spacing w:after="120"/>
        <w:ind w:left="3402"/>
        <w:jc w:val="both"/>
        <w:rPr>
          <w:rFonts w:ascii="Times New Roman" w:hAnsi="Times New Roman"/>
          <w:sz w:val="28"/>
          <w:szCs w:val="28"/>
        </w:rPr>
      </w:pPr>
      <w:r w:rsidRPr="000A3696">
        <w:rPr>
          <w:rFonts w:ascii="Times New Roman" w:hAnsi="Times New Roman"/>
          <w:sz w:val="28"/>
          <w:szCs w:val="28"/>
        </w:rPr>
        <w:t>ул. Кальварийская, 16 оф. 265, 220004, г. Минск</w:t>
      </w:r>
    </w:p>
    <w:p w:rsidR="00D328B9" w:rsidRPr="000A3696" w:rsidRDefault="00D328B9" w:rsidP="00DF01EC">
      <w:pPr>
        <w:tabs>
          <w:tab w:val="left" w:pos="6015"/>
        </w:tabs>
        <w:spacing w:after="0"/>
        <w:ind w:left="3402"/>
        <w:jc w:val="both"/>
        <w:rPr>
          <w:rFonts w:ascii="Times New Roman" w:hAnsi="Times New Roman"/>
          <w:sz w:val="28"/>
          <w:szCs w:val="28"/>
        </w:rPr>
      </w:pPr>
      <w:r w:rsidRPr="000A3696">
        <w:rPr>
          <w:rFonts w:ascii="Times New Roman" w:hAnsi="Times New Roman"/>
          <w:sz w:val="28"/>
          <w:szCs w:val="28"/>
        </w:rPr>
        <w:t>2) РПОО «Белорусский Хельсинский Комитет»</w:t>
      </w:r>
    </w:p>
    <w:p w:rsidR="00D328B9" w:rsidRPr="000A3696" w:rsidRDefault="00D328B9" w:rsidP="00DF01EC">
      <w:pPr>
        <w:tabs>
          <w:tab w:val="left" w:pos="6015"/>
        </w:tabs>
        <w:spacing w:after="0"/>
        <w:ind w:left="3402"/>
        <w:jc w:val="both"/>
        <w:rPr>
          <w:rFonts w:ascii="Times New Roman" w:hAnsi="Times New Roman"/>
          <w:sz w:val="28"/>
          <w:szCs w:val="28"/>
        </w:rPr>
      </w:pPr>
      <w:r w:rsidRPr="000A3696">
        <w:rPr>
          <w:rFonts w:ascii="Times New Roman" w:hAnsi="Times New Roman"/>
          <w:sz w:val="28"/>
          <w:szCs w:val="28"/>
        </w:rPr>
        <w:t>ул. К. Либкнехта, 68, оф. 1201, 220036, г. Минск</w:t>
      </w:r>
    </w:p>
    <w:p w:rsidR="00D328B9" w:rsidRPr="000A3696" w:rsidRDefault="00D328B9" w:rsidP="00DF01EC">
      <w:pPr>
        <w:tabs>
          <w:tab w:val="left" w:pos="6015"/>
        </w:tabs>
        <w:ind w:firstLine="709"/>
        <w:jc w:val="center"/>
        <w:rPr>
          <w:rFonts w:ascii="Times New Roman" w:hAnsi="Times New Roman"/>
          <w:sz w:val="28"/>
          <w:szCs w:val="28"/>
        </w:rPr>
      </w:pPr>
    </w:p>
    <w:p w:rsidR="00D328B9" w:rsidRPr="000A3696" w:rsidRDefault="00D328B9" w:rsidP="00DF01EC">
      <w:pPr>
        <w:tabs>
          <w:tab w:val="left" w:pos="6015"/>
        </w:tabs>
        <w:spacing w:after="0"/>
        <w:ind w:firstLine="709"/>
        <w:jc w:val="center"/>
        <w:rPr>
          <w:rFonts w:ascii="Times New Roman" w:hAnsi="Times New Roman"/>
          <w:sz w:val="28"/>
          <w:szCs w:val="28"/>
        </w:rPr>
      </w:pPr>
      <w:r w:rsidRPr="000A3696">
        <w:rPr>
          <w:rFonts w:ascii="Times New Roman" w:hAnsi="Times New Roman"/>
          <w:sz w:val="28"/>
          <w:szCs w:val="28"/>
        </w:rPr>
        <w:t>ОБРАЩЕНИЕ</w:t>
      </w:r>
    </w:p>
    <w:p w:rsidR="00D328B9" w:rsidRPr="000A3696" w:rsidRDefault="00D328B9" w:rsidP="00DF01EC">
      <w:pPr>
        <w:tabs>
          <w:tab w:val="left" w:pos="6015"/>
        </w:tabs>
        <w:spacing w:after="0"/>
        <w:ind w:firstLine="709"/>
        <w:jc w:val="center"/>
        <w:rPr>
          <w:rFonts w:ascii="Times New Roman" w:hAnsi="Times New Roman"/>
          <w:sz w:val="28"/>
          <w:szCs w:val="28"/>
        </w:rPr>
      </w:pPr>
      <w:r w:rsidRPr="000A3696">
        <w:rPr>
          <w:rFonts w:ascii="Times New Roman" w:hAnsi="Times New Roman"/>
          <w:sz w:val="28"/>
          <w:szCs w:val="28"/>
        </w:rPr>
        <w:t>в порядке ст. ст. 158 – 160 Закона Республики Беларусь</w:t>
      </w:r>
    </w:p>
    <w:p w:rsidR="00D328B9" w:rsidRPr="000A3696" w:rsidRDefault="00D328B9" w:rsidP="003D51CD">
      <w:pPr>
        <w:tabs>
          <w:tab w:val="left" w:pos="6015"/>
        </w:tabs>
        <w:spacing w:after="0"/>
        <w:ind w:firstLine="709"/>
        <w:jc w:val="center"/>
        <w:rPr>
          <w:rFonts w:ascii="Times New Roman" w:hAnsi="Times New Roman"/>
          <w:sz w:val="28"/>
          <w:szCs w:val="28"/>
          <w:lang w:val="be-BY"/>
        </w:rPr>
      </w:pPr>
      <w:r w:rsidRPr="000A3696">
        <w:rPr>
          <w:rFonts w:ascii="Times New Roman" w:hAnsi="Times New Roman"/>
          <w:sz w:val="28"/>
          <w:szCs w:val="28"/>
        </w:rPr>
        <w:t xml:space="preserve">«О конституционном судопроизводстве» </w:t>
      </w:r>
      <w:r w:rsidRPr="000A3696">
        <w:rPr>
          <w:rFonts w:ascii="Times New Roman" w:hAnsi="Times New Roman"/>
          <w:sz w:val="28"/>
          <w:szCs w:val="28"/>
          <w:lang w:val="be-BY"/>
        </w:rPr>
        <w:tab/>
      </w:r>
    </w:p>
    <w:p w:rsidR="00D328B9" w:rsidRPr="000A3696" w:rsidRDefault="00D328B9" w:rsidP="003D51CD">
      <w:pPr>
        <w:spacing w:before="120" w:line="264" w:lineRule="auto"/>
        <w:ind w:firstLine="708"/>
        <w:jc w:val="both"/>
        <w:rPr>
          <w:rFonts w:ascii="Times New Roman" w:hAnsi="Times New Roman"/>
          <w:sz w:val="28"/>
          <w:szCs w:val="28"/>
          <w:lang w:val="be-BY"/>
        </w:rPr>
      </w:pPr>
    </w:p>
    <w:p w:rsidR="00D328B9" w:rsidRPr="000A3696" w:rsidRDefault="00D328B9" w:rsidP="000A3696">
      <w:pPr>
        <w:spacing w:before="120" w:line="264" w:lineRule="auto"/>
        <w:ind w:firstLine="708"/>
        <w:jc w:val="both"/>
        <w:rPr>
          <w:rFonts w:ascii="Times New Roman" w:hAnsi="Times New Roman"/>
          <w:sz w:val="28"/>
          <w:szCs w:val="28"/>
        </w:rPr>
      </w:pPr>
      <w:r w:rsidRPr="000A3696">
        <w:rPr>
          <w:rFonts w:ascii="Times New Roman" w:hAnsi="Times New Roman"/>
          <w:sz w:val="28"/>
          <w:szCs w:val="28"/>
        </w:rPr>
        <w:t>Обращаемся в Конституционный Суд Республики Беларусь в целях устранения в нормативных правовых актах пробелов, исключении из них коллизий и правовой неопределенности, препятствующих реализации   конституционных положений о свободе мнений, убеждений и их свободном выражении (ст. 33 Конституции), праве на получение, хранение и распространение достоверной информации (ст. 34 Конституции).</w:t>
      </w:r>
    </w:p>
    <w:p w:rsidR="00D328B9" w:rsidRPr="000A3696" w:rsidRDefault="00D328B9" w:rsidP="000A3696">
      <w:pPr>
        <w:spacing w:before="120" w:line="264" w:lineRule="auto"/>
        <w:ind w:firstLine="708"/>
        <w:jc w:val="both"/>
        <w:rPr>
          <w:rFonts w:ascii="Times New Roman" w:hAnsi="Times New Roman"/>
          <w:i/>
          <w:color w:val="000000"/>
          <w:sz w:val="28"/>
          <w:szCs w:val="28"/>
        </w:rPr>
      </w:pPr>
      <w:r w:rsidRPr="000A3696">
        <w:rPr>
          <w:rFonts w:ascii="Times New Roman" w:hAnsi="Times New Roman"/>
          <w:sz w:val="28"/>
          <w:szCs w:val="28"/>
        </w:rPr>
        <w:t>В соответствии с Основным Законом Республика Беларусь является унитарным демократическим социальным правовым государством (ч. 1 ст. 1 Конституции). В качестве конституционной цели государство провозгласило стремление к утверждению прав и свобод каждого гражданина Республики Беларусь (абзац пятый преамбулы Конституции). Поэтому в ст. 2 Конституции объявлено: «</w:t>
      </w:r>
      <w:r w:rsidRPr="000A3696">
        <w:rPr>
          <w:rFonts w:ascii="Times New Roman" w:hAnsi="Times New Roman"/>
          <w:i/>
          <w:color w:val="000000"/>
          <w:sz w:val="28"/>
          <w:szCs w:val="28"/>
        </w:rPr>
        <w:t>Человек, его права, свободы и гарантии их реализации являются высшей ценностью и целью общества и государства.</w:t>
      </w:r>
    </w:p>
    <w:p w:rsidR="00D328B9" w:rsidRPr="000A3696" w:rsidRDefault="00D328B9" w:rsidP="00DF01EC">
      <w:pPr>
        <w:pStyle w:val="NormalWeb"/>
        <w:shd w:val="clear" w:color="auto" w:fill="FFFFFF"/>
        <w:spacing w:before="120" w:beforeAutospacing="0" w:after="0" w:afterAutospacing="0" w:line="264" w:lineRule="auto"/>
        <w:ind w:firstLine="709"/>
        <w:jc w:val="both"/>
        <w:rPr>
          <w:i/>
          <w:color w:val="000000"/>
          <w:sz w:val="28"/>
          <w:szCs w:val="28"/>
          <w:lang/>
        </w:rPr>
      </w:pPr>
      <w:r w:rsidRPr="000A3696">
        <w:rPr>
          <w:i/>
          <w:color w:val="000000"/>
          <w:sz w:val="28"/>
          <w:szCs w:val="28"/>
        </w:rPr>
        <w:t>Государство ответственно перед гражданином за создание условий для свободного и достойного развития личности. Гражданин ответствен перед государством за неукоснительное исполнение обязанностей, возложенных на него Конституцией.</w:t>
      </w:r>
      <w:r w:rsidRPr="000A3696">
        <w:rPr>
          <w:i/>
          <w:color w:val="000000"/>
          <w:sz w:val="28"/>
          <w:szCs w:val="28"/>
          <w:lang/>
        </w:rPr>
        <w:t>»</w:t>
      </w:r>
    </w:p>
    <w:p w:rsidR="00D328B9" w:rsidRPr="000A3696" w:rsidRDefault="00D328B9" w:rsidP="00DF01EC">
      <w:pPr>
        <w:pStyle w:val="NormalWeb"/>
        <w:shd w:val="clear" w:color="auto" w:fill="FFFFFF"/>
        <w:spacing w:before="120" w:beforeAutospacing="0" w:after="0" w:afterAutospacing="0" w:line="264" w:lineRule="auto"/>
        <w:ind w:firstLine="709"/>
        <w:jc w:val="both"/>
        <w:rPr>
          <w:i/>
          <w:color w:val="000000"/>
          <w:sz w:val="28"/>
          <w:szCs w:val="28"/>
          <w:lang/>
        </w:rPr>
      </w:pPr>
      <w:r w:rsidRPr="000A3696">
        <w:rPr>
          <w:sz w:val="28"/>
          <w:szCs w:val="28"/>
        </w:rPr>
        <w:t>Согласно ч. 3 ст. 21 Конституции государство гарантирует права и свободы граждан Беларуси, закрепленные в Конституции, законах и предусмотренные международными обязательствами государства.</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 xml:space="preserve">В Республике Беларусь установлен принцип верховенства права. Государство, все его органы и должностные лица действуют в пределах Конституции и принятых в соответствии с ней актов законодательства (ст. 7 Конституции).                                                          </w:t>
      </w:r>
    </w:p>
    <w:p w:rsidR="00D328B9" w:rsidRPr="000A3696" w:rsidRDefault="00D328B9" w:rsidP="00DF01EC">
      <w:pPr>
        <w:tabs>
          <w:tab w:val="left" w:pos="6015"/>
        </w:tabs>
        <w:spacing w:before="120" w:line="264" w:lineRule="auto"/>
        <w:ind w:firstLine="709"/>
        <w:jc w:val="both"/>
        <w:rPr>
          <w:rFonts w:ascii="Times New Roman" w:hAnsi="Times New Roman"/>
          <w:i/>
          <w:sz w:val="28"/>
          <w:szCs w:val="28"/>
        </w:rPr>
      </w:pPr>
      <w:r w:rsidRPr="000A3696">
        <w:rPr>
          <w:rFonts w:ascii="Times New Roman" w:hAnsi="Times New Roman"/>
          <w:sz w:val="28"/>
          <w:szCs w:val="28"/>
        </w:rPr>
        <w:t>При осуществлении конституционного контроля Конституционный Суд Республики Беларусь неоднократно подчеркивал, что своей деятельностью он стремится утвердить верховенство права, обеспечить непротиворечивость конституционных положений в законотворчестве и правоприменительной практике, защитить права и свободы человека и гражданина посредством конституционного правосудия. В своем послании за 2016 год Конституционный Суд в пункте 1.2 отметил, что: «</w:t>
      </w:r>
      <w:r w:rsidRPr="000A3696">
        <w:rPr>
          <w:rFonts w:ascii="Times New Roman" w:hAnsi="Times New Roman"/>
          <w:i/>
          <w:sz w:val="28"/>
          <w:szCs w:val="28"/>
        </w:rPr>
        <w:t>неотъемлемой составляющей верховенства права в законотворческой деятельности является принцип правовой определенности, с учетом которого Конституционный Суд в ряде решений формулировал правовые позиции, направленные на устранение в законодательных актах коллизий, пробелов и правовой неопределенности, формирование правовой системы, где нормативные правовые акты находятся во взаимосвязи, согласуются между собой, обеспечиваются ясность, точность и логическая согласованность правовых норм. Неукоснительное соблюдение законодателем принципа правовой определенности способствует правовой безопасности и предсказуемости правового регулирования, повышает гарантии государственной защиты конституционных прав и свобод личности, служит важным инструментом поддержания доверия граждан к государственной власти и ее институтам».</w:t>
      </w:r>
    </w:p>
    <w:p w:rsidR="00D328B9" w:rsidRPr="000A3696" w:rsidRDefault="00D328B9" w:rsidP="00DF01EC">
      <w:pPr>
        <w:tabs>
          <w:tab w:val="left" w:pos="6015"/>
        </w:tabs>
        <w:spacing w:before="120" w:line="264" w:lineRule="auto"/>
        <w:ind w:left="-142" w:firstLine="709"/>
        <w:jc w:val="both"/>
        <w:rPr>
          <w:rFonts w:ascii="Times New Roman" w:hAnsi="Times New Roman"/>
          <w:sz w:val="28"/>
          <w:szCs w:val="28"/>
        </w:rPr>
      </w:pPr>
      <w:r w:rsidRPr="000A3696">
        <w:rPr>
          <w:rFonts w:ascii="Times New Roman" w:hAnsi="Times New Roman"/>
          <w:sz w:val="28"/>
          <w:szCs w:val="28"/>
        </w:rPr>
        <w:t xml:space="preserve">В своей деятельности ОО «Белорусская ассоциация журналистов» (далее – БАЖ) и РПОО «Белорусский Хельсинкский Комитет» (далее – БХК) в последние годы (2014 – 2017 г.г.) неоднократно сталкивались с практикой ущемления прав и привлечения к административной, иным видам ответственности журналистов редакций средств массовой информации (далее – СМИ), освобожденных от государственной регистрации по основаниям, предусмотренным пунктом 7.4. ч. 7 ст. 13 Закона Республики Беларусь «О средствах массовой информации» от 17.07.2008 г. № 427 – З (с последующими изменениями и дополнениями), а также с многочисленными случаями привлечения к ответственности журналистов-фрилансеров, материалы которых размещались в иностранных СМИ и которых обвиняли в совершении правонарушения, предусмотренного частью 2 ст. 22.9. КоАП (незаконное изготовление и (или) распространение продукции средств массовой информации). </w:t>
      </w:r>
    </w:p>
    <w:p w:rsidR="00D328B9" w:rsidRPr="000A3696" w:rsidRDefault="00D328B9" w:rsidP="000A3696">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 xml:space="preserve">Так, 9 сентября 2016 г. во время кампании по выборам депутатов Палаты представителей Национального собрания Республики Беларусь на избирательном участке № 33 г. Кричева, редактору местной частной газеты «Вольный город» (издается тиражом в 299 экз.) Неровному С.А. было отказано в фотографировании отдельных моментов избирательного процесса со ссылкой на то, что он «не является штатным сотрудником средства массовой информации» - не имеет соответствующего удостоверения журналиста. Его жалобы в вышестоящую избирательную комиссию, райисполком, прокуратуру оставлены без удовлетворения. К административной ответственности неоднократно привлекались издатель этой газеты В. Кудрявцев и журналисты, прокуратура Кричевского района выносила им предупреждения за нарушения законодательства о СМИ. </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Журналисты-фрилансеры, чьи материалы появлялись в иностранных СМИ, привлекались к ответственности по ч. 2 ст. 22.9. Кодекса Республики Беларусь об административных правонарушениях (далее – КоАП) (незаконное изготовление и (или) распространение продукции средств массовой информации), предусматривающей наложение штрафа в размере от двадцати до пятидесяти базовых величин. За период 2014 – 2016 г.г. таких случаев было зафиксировано не менее 48, а в 2017 году – не менее 69.</w:t>
      </w:r>
      <w:r w:rsidRPr="000A3696">
        <w:rPr>
          <w:rStyle w:val="FootnoteReference"/>
          <w:rFonts w:ascii="Times New Roman" w:hAnsi="Times New Roman"/>
          <w:sz w:val="28"/>
          <w:szCs w:val="28"/>
        </w:rPr>
        <w:footnoteReference w:id="1"/>
      </w:r>
      <w:r w:rsidRPr="000A3696">
        <w:rPr>
          <w:rFonts w:ascii="Times New Roman" w:hAnsi="Times New Roman"/>
          <w:sz w:val="28"/>
          <w:szCs w:val="28"/>
        </w:rPr>
        <w:t xml:space="preserve"> </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Основными доводами и доказательством совершения административного правонарушения в судебных постановлениях указывались: изготовление информационных материалов, распространяемых через глобальную компьютерную сеть Интернет (п. 15 ст. 1 Закона о СМИ); отсутствие аккредитации в качестве журналиста иностранных СМИ на территории Республики Беларусь (ч. 4 ст. 35 Закона о СМИ).</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Как нам представляется, данная практика сложилась в результате неясности и неточности определенных терминов, их определений в Законе о СМИ, наличия пробелов, коллизий и правовой неопределенности в нормативных правовых актах, регулирующих деятельность СМИ.</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 xml:space="preserve">1. Согласно ст. 33 Конституции каждому гарантируется свобода мнений, убеждений и их свободное выражение, а ст. 34 Конституции гарантирует гражданам Республики Беларусь право на получение, хранение и распространение полной, достоверной и своевременной информации. Законодательство о СМИ в Беларуси служит основой реализации данных конституционных предписаний. </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 xml:space="preserve">  2. В то же время следует руководствоваться тем, что Республика Беларусь «</w:t>
      </w:r>
      <w:r w:rsidRPr="000A3696">
        <w:rPr>
          <w:rFonts w:ascii="Times New Roman" w:hAnsi="Times New Roman"/>
          <w:i/>
          <w:sz w:val="28"/>
          <w:szCs w:val="28"/>
        </w:rPr>
        <w:t>признает приоритет общепризнанных принципов международного права и обеспечивает соответствие им законодательства»</w:t>
      </w:r>
      <w:r w:rsidRPr="000A3696">
        <w:rPr>
          <w:rFonts w:ascii="Times New Roman" w:hAnsi="Times New Roman"/>
          <w:sz w:val="28"/>
          <w:szCs w:val="28"/>
        </w:rPr>
        <w:t xml:space="preserve"> (ст. 8 Конституции). В связи с этим необходимо иметь ввиду основополагающие международные правовые документы универсального характера: Всеобщую декларацию прав человека (утв. резолюцией Генеральной Ассамблеи ООН № 217А от 10.12.1948 г.); Международный пакт о гражданских и политических правах (вступил в силу для Республики Беларусь 23.03.1976 г.). </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Так, в ст. 19 Всеобщей декларации прав человека закреплено: «</w:t>
      </w:r>
      <w:r w:rsidRPr="000A3696">
        <w:rPr>
          <w:rFonts w:ascii="Times New Roman" w:hAnsi="Times New Roman"/>
          <w:i/>
          <w:sz w:val="28"/>
          <w:szCs w:val="28"/>
        </w:rPr>
        <w:t>каждый имеет право на свободу убеждений и на свободное выражение их; это право включает свободу беспрепятственно придерживаться своих убеждений и свободу искать, получать и распространять информацию и идеи любыми средствами и не зависимо от государственных границ».</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 xml:space="preserve">Статья 19 Международного пакта о гражданских и политических правах (далее – МПГПП) провозглашает: </w:t>
      </w:r>
    </w:p>
    <w:p w:rsidR="00D328B9" w:rsidRPr="000A3696" w:rsidRDefault="00D328B9" w:rsidP="00DF01EC">
      <w:pPr>
        <w:tabs>
          <w:tab w:val="left" w:pos="6015"/>
        </w:tabs>
        <w:spacing w:before="120" w:line="264" w:lineRule="auto"/>
        <w:ind w:firstLine="709"/>
        <w:jc w:val="both"/>
        <w:rPr>
          <w:rFonts w:ascii="Times New Roman" w:hAnsi="Times New Roman"/>
          <w:i/>
          <w:sz w:val="28"/>
          <w:szCs w:val="28"/>
        </w:rPr>
      </w:pPr>
      <w:r w:rsidRPr="000A3696">
        <w:rPr>
          <w:rFonts w:ascii="Times New Roman" w:hAnsi="Times New Roman"/>
          <w:sz w:val="28"/>
          <w:szCs w:val="28"/>
        </w:rPr>
        <w:t>«</w:t>
      </w:r>
      <w:r w:rsidRPr="000A3696">
        <w:rPr>
          <w:rFonts w:ascii="Times New Roman" w:hAnsi="Times New Roman"/>
          <w:i/>
          <w:sz w:val="28"/>
          <w:szCs w:val="28"/>
        </w:rPr>
        <w:t xml:space="preserve">1. Каждый человек имеет право беспрепятственно придерживаться своих мнений. </w:t>
      </w:r>
    </w:p>
    <w:p w:rsidR="00D328B9" w:rsidRPr="000A3696" w:rsidRDefault="00D328B9" w:rsidP="00DF01EC">
      <w:pPr>
        <w:tabs>
          <w:tab w:val="left" w:pos="6015"/>
        </w:tabs>
        <w:spacing w:before="120" w:line="264" w:lineRule="auto"/>
        <w:ind w:firstLine="709"/>
        <w:jc w:val="both"/>
        <w:rPr>
          <w:rFonts w:ascii="Times New Roman" w:hAnsi="Times New Roman"/>
          <w:i/>
          <w:sz w:val="28"/>
          <w:szCs w:val="28"/>
        </w:rPr>
      </w:pPr>
      <w:r w:rsidRPr="000A3696">
        <w:rPr>
          <w:rFonts w:ascii="Times New Roman" w:hAnsi="Times New Roman"/>
          <w:i/>
          <w:sz w:val="28"/>
          <w:szCs w:val="28"/>
        </w:rPr>
        <w:t>2. Каждый человек имеет право на свободное выражение своего мнения; это право включает свободу искать, получать и распространять всякого рода информацию и идеи независимо от государственных границ устно, письменно или посредством печати, или художественных форм выражения или иными способами по своему выбору.</w:t>
      </w:r>
    </w:p>
    <w:p w:rsidR="00D328B9" w:rsidRPr="000A3696" w:rsidRDefault="00D328B9" w:rsidP="00DF01EC">
      <w:pPr>
        <w:tabs>
          <w:tab w:val="left" w:pos="6015"/>
        </w:tabs>
        <w:spacing w:before="120" w:line="264" w:lineRule="auto"/>
        <w:ind w:firstLine="709"/>
        <w:jc w:val="both"/>
        <w:rPr>
          <w:rFonts w:ascii="Times New Roman" w:hAnsi="Times New Roman"/>
          <w:i/>
          <w:sz w:val="28"/>
          <w:szCs w:val="28"/>
        </w:rPr>
      </w:pPr>
      <w:r w:rsidRPr="000A3696">
        <w:rPr>
          <w:rFonts w:ascii="Times New Roman" w:hAnsi="Times New Roman"/>
          <w:i/>
          <w:sz w:val="28"/>
          <w:szCs w:val="28"/>
        </w:rPr>
        <w:t>3. Пользование предусмотренными в пункте 2 настоящей статьи правами налагает особые обязанности и особую ответственность. Оно может быть, следовательно, сопряжено с некоторыми ограничениями, которые, однако, должны быть установлены законом и являться необходимыми:</w:t>
      </w:r>
    </w:p>
    <w:p w:rsidR="00D328B9" w:rsidRPr="000A3696" w:rsidRDefault="00D328B9" w:rsidP="00DF01EC">
      <w:pPr>
        <w:tabs>
          <w:tab w:val="left" w:pos="6015"/>
        </w:tabs>
        <w:spacing w:before="120" w:line="264" w:lineRule="auto"/>
        <w:ind w:firstLine="709"/>
        <w:jc w:val="both"/>
        <w:rPr>
          <w:rFonts w:ascii="Times New Roman" w:hAnsi="Times New Roman"/>
          <w:i/>
          <w:sz w:val="28"/>
          <w:szCs w:val="28"/>
        </w:rPr>
      </w:pPr>
      <w:r w:rsidRPr="000A3696">
        <w:rPr>
          <w:rFonts w:ascii="Times New Roman" w:hAnsi="Times New Roman"/>
          <w:i/>
          <w:sz w:val="28"/>
          <w:szCs w:val="28"/>
        </w:rPr>
        <w:t xml:space="preserve">а) для уважения прав и репутации других лиц, </w:t>
      </w:r>
    </w:p>
    <w:p w:rsidR="00D328B9" w:rsidRPr="000A3696" w:rsidRDefault="00D328B9" w:rsidP="00DF01EC">
      <w:pPr>
        <w:tabs>
          <w:tab w:val="left" w:pos="6015"/>
        </w:tabs>
        <w:spacing w:before="120" w:line="264" w:lineRule="auto"/>
        <w:ind w:firstLine="709"/>
        <w:jc w:val="both"/>
        <w:rPr>
          <w:rFonts w:ascii="Times New Roman" w:hAnsi="Times New Roman"/>
          <w:i/>
          <w:sz w:val="28"/>
          <w:szCs w:val="28"/>
        </w:rPr>
      </w:pPr>
      <w:r w:rsidRPr="000A3696">
        <w:rPr>
          <w:rFonts w:ascii="Times New Roman" w:hAnsi="Times New Roman"/>
          <w:i/>
          <w:sz w:val="28"/>
          <w:szCs w:val="28"/>
        </w:rPr>
        <w:t>б) для охраны государственной безопасности, общественного порядка, здоровья или нравственности населения».</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В статье 2 МПГПП содержатся положения об обязательствах государств-участников данного международного договора «</w:t>
      </w:r>
      <w:r w:rsidRPr="000A3696">
        <w:rPr>
          <w:rFonts w:ascii="Times New Roman" w:hAnsi="Times New Roman"/>
          <w:i/>
          <w:sz w:val="28"/>
          <w:szCs w:val="28"/>
        </w:rPr>
        <w:t xml:space="preserve">уважать и обеспечивать всем находящимся в пределах его территории и под его юрисдикцией лицам права, признаваемые в настоящем Пакте», </w:t>
      </w:r>
      <w:r w:rsidRPr="000A3696">
        <w:rPr>
          <w:rFonts w:ascii="Times New Roman" w:hAnsi="Times New Roman"/>
          <w:sz w:val="28"/>
          <w:szCs w:val="28"/>
        </w:rPr>
        <w:t>без какой-либо дискриминации и обеспечить эффективное и применимое средство правовой защиты в случае любого нарушения его положений.</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В Декларации о государственном суверенитете от 28 июля 1990г. Беларусь подтвердила обязательность для себя положений МПГПП.</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 xml:space="preserve">3. При определении того, насколько ограничения свободы выражения мнения обоснованы, следует учитывать подходы Комитета по правам человека ООН и Европейского суда по правам человека. Комитет по правам человека ООН в своих Замечаниях общего порядка № 27 (67) установил, что применительно к статье 19 МПГПП ограничения свободы выражения мнения должны быть: </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 предусмотрены законом;</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 приниматься для защиты одной из перечисленных законных целей;</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 являться необходимыми для такой защиты в демократическом обществе.</w:t>
      </w:r>
    </w:p>
    <w:p w:rsidR="00D328B9" w:rsidRPr="000A3696" w:rsidRDefault="00D328B9" w:rsidP="00DF01EC">
      <w:pPr>
        <w:tabs>
          <w:tab w:val="left" w:pos="6015"/>
        </w:tabs>
        <w:spacing w:before="120" w:line="264" w:lineRule="auto"/>
        <w:ind w:firstLine="709"/>
        <w:jc w:val="both"/>
        <w:rPr>
          <w:rFonts w:ascii="Times New Roman" w:hAnsi="Times New Roman"/>
          <w:i/>
          <w:sz w:val="28"/>
          <w:szCs w:val="28"/>
        </w:rPr>
      </w:pPr>
      <w:r w:rsidRPr="000A3696">
        <w:rPr>
          <w:rFonts w:ascii="Times New Roman" w:hAnsi="Times New Roman"/>
          <w:sz w:val="28"/>
          <w:szCs w:val="28"/>
        </w:rPr>
        <w:t xml:space="preserve">3.1. Термин </w:t>
      </w:r>
      <w:r w:rsidRPr="000A3696">
        <w:rPr>
          <w:rFonts w:ascii="Times New Roman" w:hAnsi="Times New Roman"/>
          <w:b/>
          <w:sz w:val="28"/>
          <w:szCs w:val="28"/>
        </w:rPr>
        <w:t>«</w:t>
      </w:r>
      <w:r w:rsidRPr="000A3696">
        <w:rPr>
          <w:rFonts w:ascii="Times New Roman" w:hAnsi="Times New Roman"/>
          <w:b/>
          <w:i/>
          <w:sz w:val="28"/>
          <w:szCs w:val="28"/>
        </w:rPr>
        <w:t>предусмотренный законом»</w:t>
      </w:r>
      <w:r w:rsidRPr="000A3696">
        <w:rPr>
          <w:rFonts w:ascii="Times New Roman" w:hAnsi="Times New Roman"/>
          <w:i/>
          <w:sz w:val="28"/>
          <w:szCs w:val="28"/>
        </w:rPr>
        <w:t xml:space="preserve"> </w:t>
      </w:r>
      <w:r w:rsidRPr="000A3696">
        <w:rPr>
          <w:rFonts w:ascii="Times New Roman" w:hAnsi="Times New Roman"/>
          <w:sz w:val="28"/>
          <w:szCs w:val="28"/>
        </w:rPr>
        <w:t>означает, что условия, при которых права могут ограничиваться, должны быть оговорены в законодательстве. Комитет требует проведения определенных оценок, прежде чем закон станет надлежащим инструментом для ограничения прав человека:</w:t>
      </w:r>
      <w:r w:rsidRPr="000A3696">
        <w:rPr>
          <w:rFonts w:ascii="Times New Roman" w:hAnsi="Times New Roman"/>
          <w:i/>
          <w:sz w:val="28"/>
          <w:szCs w:val="28"/>
        </w:rPr>
        <w:t xml:space="preserve"> «Принимая законы, предусматривающие ограничения…, государствам всегда следует руководствоваться принципом, согласно которому ограничения не должны ущемлять существа рассматриваемого права…; соотношение между правом и ограничением, между нормой и исключением не должно видоизменяться. Законы, разрешающие применение ограничений, должны основываться на четких критериях и не должны наделять неограниченными дискреционными полномочиями лиц, которым поручено их осуществление».</w:t>
      </w:r>
    </w:p>
    <w:p w:rsidR="00D328B9" w:rsidRPr="000A3696" w:rsidRDefault="00D328B9" w:rsidP="00DF01EC">
      <w:pPr>
        <w:tabs>
          <w:tab w:val="left" w:pos="6015"/>
        </w:tabs>
        <w:spacing w:before="120" w:line="264" w:lineRule="auto"/>
        <w:ind w:firstLine="709"/>
        <w:jc w:val="both"/>
        <w:rPr>
          <w:rFonts w:ascii="Times New Roman" w:hAnsi="Times New Roman"/>
          <w:i/>
          <w:sz w:val="28"/>
          <w:szCs w:val="28"/>
        </w:rPr>
      </w:pPr>
      <w:r w:rsidRPr="000A3696">
        <w:rPr>
          <w:rFonts w:ascii="Times New Roman" w:hAnsi="Times New Roman"/>
          <w:sz w:val="28"/>
          <w:szCs w:val="28"/>
        </w:rPr>
        <w:t xml:space="preserve">3.2. О понятиях </w:t>
      </w:r>
      <w:r w:rsidRPr="000A3696">
        <w:rPr>
          <w:rFonts w:ascii="Times New Roman" w:hAnsi="Times New Roman"/>
          <w:b/>
          <w:sz w:val="28"/>
          <w:szCs w:val="28"/>
        </w:rPr>
        <w:t>«</w:t>
      </w:r>
      <w:r w:rsidRPr="000A3696">
        <w:rPr>
          <w:rFonts w:ascii="Times New Roman" w:hAnsi="Times New Roman"/>
          <w:b/>
          <w:i/>
          <w:sz w:val="28"/>
          <w:szCs w:val="28"/>
        </w:rPr>
        <w:t>законная цель</w:t>
      </w:r>
      <w:r w:rsidRPr="000A3696">
        <w:rPr>
          <w:rFonts w:ascii="Times New Roman" w:hAnsi="Times New Roman"/>
          <w:b/>
          <w:sz w:val="28"/>
          <w:szCs w:val="28"/>
        </w:rPr>
        <w:t xml:space="preserve">» </w:t>
      </w:r>
      <w:r w:rsidRPr="000A3696">
        <w:rPr>
          <w:rFonts w:ascii="Times New Roman" w:hAnsi="Times New Roman"/>
          <w:sz w:val="28"/>
          <w:szCs w:val="28"/>
        </w:rPr>
        <w:t xml:space="preserve">и </w:t>
      </w:r>
      <w:r w:rsidRPr="000A3696">
        <w:rPr>
          <w:rFonts w:ascii="Times New Roman" w:hAnsi="Times New Roman"/>
          <w:b/>
          <w:sz w:val="28"/>
          <w:szCs w:val="28"/>
        </w:rPr>
        <w:t>«</w:t>
      </w:r>
      <w:r w:rsidRPr="000A3696">
        <w:rPr>
          <w:rFonts w:ascii="Times New Roman" w:hAnsi="Times New Roman"/>
          <w:b/>
          <w:i/>
          <w:sz w:val="28"/>
          <w:szCs w:val="28"/>
        </w:rPr>
        <w:t>необходимость</w:t>
      </w:r>
      <w:r w:rsidRPr="000A3696">
        <w:rPr>
          <w:rFonts w:ascii="Times New Roman" w:hAnsi="Times New Roman"/>
          <w:b/>
          <w:sz w:val="28"/>
          <w:szCs w:val="28"/>
        </w:rPr>
        <w:t>»</w:t>
      </w:r>
      <w:r w:rsidRPr="000A3696">
        <w:rPr>
          <w:rFonts w:ascii="Times New Roman" w:hAnsi="Times New Roman"/>
          <w:sz w:val="28"/>
          <w:szCs w:val="28"/>
        </w:rPr>
        <w:t xml:space="preserve"> Комитет высказался следующим образом: «</w:t>
      </w:r>
      <w:r w:rsidRPr="000A3696">
        <w:rPr>
          <w:rFonts w:ascii="Times New Roman" w:hAnsi="Times New Roman"/>
          <w:i/>
          <w:sz w:val="28"/>
          <w:szCs w:val="28"/>
        </w:rPr>
        <w:t>… недостаточно, чтобы ограничения служили достижению разрешенных целей, они также должны являться необходимыми для их защиты. Ограничительные меры должны соответствовать принципу соразмерности; они должны являться уместными для выполнения соей защитной функции; они должны представлять собой наименее ограничительное средство из числа тех, с помощью которых может быть получен желаемый результат; и они должны являться соразмерными защищаемому интересу… Государства должны обеспечивать, чтобы любые процедуры, связанные с осуществлением или ограничением этих прав, осуществлялись в кратчайшие сроки, и чтобы приводились причины, оправдывающие применение ограничительных мер».</w:t>
      </w:r>
    </w:p>
    <w:p w:rsidR="00D328B9" w:rsidRPr="000A3696" w:rsidRDefault="00D328B9" w:rsidP="00DF01EC">
      <w:pPr>
        <w:tabs>
          <w:tab w:val="left" w:pos="6015"/>
        </w:tabs>
        <w:spacing w:before="120" w:line="264" w:lineRule="auto"/>
        <w:ind w:firstLine="709"/>
        <w:jc w:val="both"/>
        <w:rPr>
          <w:rFonts w:ascii="Times New Roman" w:hAnsi="Times New Roman"/>
          <w:i/>
          <w:sz w:val="28"/>
          <w:szCs w:val="28"/>
        </w:rPr>
      </w:pPr>
      <w:r w:rsidRPr="000A3696">
        <w:rPr>
          <w:rFonts w:ascii="Times New Roman" w:hAnsi="Times New Roman"/>
          <w:sz w:val="28"/>
          <w:szCs w:val="28"/>
        </w:rPr>
        <w:t>3.3.</w:t>
      </w:r>
      <w:r w:rsidRPr="000A3696">
        <w:rPr>
          <w:rFonts w:ascii="Times New Roman" w:hAnsi="Times New Roman"/>
          <w:i/>
          <w:sz w:val="28"/>
          <w:szCs w:val="28"/>
        </w:rPr>
        <w:t xml:space="preserve"> </w:t>
      </w:r>
      <w:r w:rsidRPr="000A3696">
        <w:rPr>
          <w:rFonts w:ascii="Times New Roman" w:hAnsi="Times New Roman"/>
          <w:sz w:val="28"/>
          <w:szCs w:val="28"/>
        </w:rPr>
        <w:t>Таких же подходов придерживается Европейский Суд по правам человека. Расценивая правомерность вмешательства государства в свободу выражения мнения, он выработал трехступенчатый тест, весьма схожий с «тестом» Комитета по правам человека.</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Вмешательство правомерно, если оно:</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 предусмотрено законом (то есть имеются законы, которые ясны и достаточно четки, чтобы позволить гражданам предвидеть с разумной для данных обстоятельств степенью определенности те последствия, которые может повлечь за собой конкретное действие);</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 преследует правомерную цель;</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 необходимо в демократическом обществе (обусловлено настоятельной общественной потребностью, соразмерно преследуемой правомерной цели).</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4. Белорусское законодательство о СМИ запрещает осуществление профессиональной деятельности журналистов иностранных СМИ на территории Республики Беларусь без аккредитации (п. 4 ст. 35 Закона о СМИ). В соответствии с п. 3 указанной выше статьи аккредитация журналистов иностранных СМИ проводится Министерством иностранных дел Республики Беларусь в порядке, установленном Советом Министров Республики Беларусь.</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Положение о порядке аккредитации в Республике Беларусь журналистов иностранных средств массовой информации утверждено постановлением Совета Министров Республики Беларусь от 25.12.2008 № 2015 (Национальный реестр правовых актов Республики Беларусь, 2009 № 5, 5/29049). Согласно этому Положению письменное обращение с просьбой об аккредитации журналиста иностранного СМИ за подписью руководителя заинтересованного иностранного средства массовой информации с приложенными документами, перечень которых определен в постановлении Совмина, направляется в Министерство иностранных дел (среди них заявка установленной формы, заполненная аккредитуемым журналистом). По итогам рассмотрения обращения Министерством иностранных дел принимается решение об аккредитации соответствующих журналистов иностранного средства массовой информации либо об отказе в аккредитации. Возможности обжалования этого решения, в том числе в суде, ни Законом о СМИ, ни Положением о порядке аккредитации в Республике Беларусь журналистов иностранных средств массовой информации не предусмотрено, хотя Законом о СМИ гарантируется, что необоснованный отказ в аккредитации журналистов не допускается (п. 2 ст. 35).</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5. Журналистам газеты «Вольный город» (г. Кричев) и других подобных СМИ, издающихся тиражом не более 299 экземпляров, органы местной власти отказывали в аккредитации со ссылкой на п. 7 ст. 1 Закона о СМИ, разъясняющий термин «</w:t>
      </w:r>
      <w:r w:rsidRPr="000A3696">
        <w:rPr>
          <w:rFonts w:ascii="Times New Roman" w:hAnsi="Times New Roman"/>
          <w:b/>
          <w:sz w:val="28"/>
          <w:szCs w:val="28"/>
        </w:rPr>
        <w:t>журналист</w:t>
      </w:r>
      <w:r w:rsidRPr="000A3696">
        <w:rPr>
          <w:rFonts w:ascii="Times New Roman" w:hAnsi="Times New Roman"/>
          <w:sz w:val="28"/>
          <w:szCs w:val="28"/>
        </w:rPr>
        <w:t>»: «</w:t>
      </w:r>
      <w:r w:rsidRPr="000A3696">
        <w:rPr>
          <w:rFonts w:ascii="Times New Roman" w:hAnsi="Times New Roman"/>
          <w:i/>
          <w:sz w:val="28"/>
          <w:szCs w:val="28"/>
        </w:rPr>
        <w:t>журналист средства массовой</w:t>
      </w:r>
      <w:r w:rsidRPr="000A3696">
        <w:rPr>
          <w:rFonts w:ascii="Times New Roman" w:hAnsi="Times New Roman"/>
          <w:sz w:val="28"/>
          <w:szCs w:val="28"/>
        </w:rPr>
        <w:t xml:space="preserve"> </w:t>
      </w:r>
      <w:r w:rsidRPr="000A3696">
        <w:rPr>
          <w:rFonts w:ascii="Times New Roman" w:hAnsi="Times New Roman"/>
          <w:i/>
          <w:sz w:val="28"/>
          <w:szCs w:val="28"/>
        </w:rPr>
        <w:t>информации</w:t>
      </w:r>
      <w:r w:rsidRPr="000A3696">
        <w:rPr>
          <w:rFonts w:ascii="Times New Roman" w:hAnsi="Times New Roman"/>
          <w:sz w:val="28"/>
          <w:szCs w:val="28"/>
        </w:rPr>
        <w:t xml:space="preserve"> –  </w:t>
      </w:r>
      <w:r w:rsidRPr="000A3696">
        <w:rPr>
          <w:rFonts w:ascii="Times New Roman" w:hAnsi="Times New Roman"/>
          <w:i/>
          <w:sz w:val="28"/>
          <w:szCs w:val="28"/>
        </w:rPr>
        <w:t>физическое лицо, занимающееся сбором, редактированием и созданием (подготовкой) информационных сообщений и (или) материалов для юридического лица, на которое возложены функции редакции средства массовой информации, связанное с этим юридическим лицом трудовыми либо другими договорными отношениями»</w:t>
      </w:r>
      <w:r w:rsidRPr="000A3696">
        <w:rPr>
          <w:rFonts w:ascii="Times New Roman" w:hAnsi="Times New Roman"/>
          <w:sz w:val="28"/>
          <w:szCs w:val="28"/>
        </w:rPr>
        <w:t>. Заметим, редакции газет, издающихся тиражом не более 299 экземпляров, не обладают правом юридического лица, а, значит, их журналисты не подпадают под формулировку указанного Закона и, соответственно, лишены права на аккредитацию при государственных органах, политических партиях, других общественных объединениях, иных юридических лиц (п. 1 ст. 35 Закона).</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6. Раскрывая содержание применяемых в Законе о СМИ терминов: «</w:t>
      </w:r>
      <w:r w:rsidRPr="000A3696">
        <w:rPr>
          <w:rFonts w:ascii="Times New Roman" w:hAnsi="Times New Roman"/>
          <w:b/>
          <w:sz w:val="28"/>
          <w:szCs w:val="28"/>
        </w:rPr>
        <w:t>средства массовой информации</w:t>
      </w:r>
      <w:r w:rsidRPr="000A3696">
        <w:rPr>
          <w:rFonts w:ascii="Times New Roman" w:hAnsi="Times New Roman"/>
          <w:sz w:val="28"/>
          <w:szCs w:val="28"/>
        </w:rPr>
        <w:t>» (п. 20 ст.1), «</w:t>
      </w:r>
      <w:r w:rsidRPr="000A3696">
        <w:rPr>
          <w:rFonts w:ascii="Times New Roman" w:hAnsi="Times New Roman"/>
          <w:b/>
          <w:sz w:val="28"/>
          <w:szCs w:val="28"/>
        </w:rPr>
        <w:t>главный редактор (редактор</w:t>
      </w:r>
      <w:r w:rsidRPr="000A3696">
        <w:rPr>
          <w:rFonts w:ascii="Times New Roman" w:hAnsi="Times New Roman"/>
          <w:sz w:val="28"/>
          <w:szCs w:val="28"/>
        </w:rPr>
        <w:t xml:space="preserve">) </w:t>
      </w:r>
      <w:r w:rsidRPr="000A3696">
        <w:rPr>
          <w:rFonts w:ascii="Times New Roman" w:hAnsi="Times New Roman"/>
          <w:b/>
          <w:sz w:val="28"/>
          <w:szCs w:val="28"/>
        </w:rPr>
        <w:t>средства массовой информации</w:t>
      </w:r>
      <w:r w:rsidRPr="000A3696">
        <w:rPr>
          <w:rFonts w:ascii="Times New Roman" w:hAnsi="Times New Roman"/>
          <w:sz w:val="28"/>
          <w:szCs w:val="28"/>
        </w:rPr>
        <w:t>» (п. 5 ст. 1), «</w:t>
      </w:r>
      <w:r w:rsidRPr="000A3696">
        <w:rPr>
          <w:rFonts w:ascii="Times New Roman" w:hAnsi="Times New Roman"/>
          <w:b/>
          <w:sz w:val="28"/>
          <w:szCs w:val="28"/>
        </w:rPr>
        <w:t>журналист иностранного</w:t>
      </w:r>
      <w:r w:rsidRPr="000A3696">
        <w:rPr>
          <w:rFonts w:ascii="Times New Roman" w:hAnsi="Times New Roman"/>
          <w:sz w:val="28"/>
          <w:szCs w:val="28"/>
        </w:rPr>
        <w:t xml:space="preserve"> </w:t>
      </w:r>
      <w:r w:rsidRPr="000A3696">
        <w:rPr>
          <w:rFonts w:ascii="Times New Roman" w:hAnsi="Times New Roman"/>
          <w:b/>
          <w:sz w:val="28"/>
          <w:szCs w:val="28"/>
        </w:rPr>
        <w:t>средства массовой информации</w:t>
      </w:r>
      <w:r w:rsidRPr="000A3696">
        <w:rPr>
          <w:rFonts w:ascii="Times New Roman" w:hAnsi="Times New Roman"/>
          <w:sz w:val="28"/>
          <w:szCs w:val="28"/>
        </w:rPr>
        <w:t>» (п. 6 ст. 1), «</w:t>
      </w:r>
      <w:r w:rsidRPr="000A3696">
        <w:rPr>
          <w:rFonts w:ascii="Times New Roman" w:hAnsi="Times New Roman"/>
          <w:b/>
          <w:sz w:val="28"/>
          <w:szCs w:val="28"/>
        </w:rPr>
        <w:t>журналист средства массовой</w:t>
      </w:r>
      <w:r w:rsidRPr="000A3696">
        <w:rPr>
          <w:rFonts w:ascii="Times New Roman" w:hAnsi="Times New Roman"/>
          <w:sz w:val="28"/>
          <w:szCs w:val="28"/>
        </w:rPr>
        <w:t xml:space="preserve"> </w:t>
      </w:r>
      <w:r w:rsidRPr="000A3696">
        <w:rPr>
          <w:rFonts w:ascii="Times New Roman" w:hAnsi="Times New Roman"/>
          <w:b/>
          <w:sz w:val="28"/>
          <w:szCs w:val="28"/>
        </w:rPr>
        <w:t>информации</w:t>
      </w:r>
      <w:r w:rsidRPr="000A3696">
        <w:rPr>
          <w:rFonts w:ascii="Times New Roman" w:hAnsi="Times New Roman"/>
          <w:sz w:val="28"/>
          <w:szCs w:val="28"/>
        </w:rPr>
        <w:t>» (п. 7 ст. 1) законодатель имеет ввиду редакцию газеты (иного СМИ) как юридическое лицо, а журналиста СМИ, занимающегося сбором, редактированием и созданием (подготовкой) материалов, как физическое лицо, связанное трудовыми отношениями с этим юридическим лицом.</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Таким образом печатные СМИ, выходящие тиражом, не превышающим 299 экземпляров, их главные редакторы (редакторы) и журналисты; журналисты, осуществляющие регулярно на профессиональной основе сбор и распространение информации для общественности, используя любые средства коммуникации, но не состоящие в трудовых отношениях с редакциями СМИ – юридическими лицами, оказались вне защиты данного Закона. Между тем, свободное и беспрепятственное осуществление журналистской деятельности является проявлением демократического правового государства, неотъемлемой частью права на свободу выражения мнений и необходимым условием реализации права граждан получать достоверную и своевременную информацию по вопросам, представляющим личный и общественный интерес.</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В данном случае термин «</w:t>
      </w:r>
      <w:r w:rsidRPr="000A3696">
        <w:rPr>
          <w:rFonts w:ascii="Times New Roman" w:hAnsi="Times New Roman"/>
          <w:b/>
          <w:sz w:val="28"/>
          <w:szCs w:val="28"/>
        </w:rPr>
        <w:t>информация</w:t>
      </w:r>
      <w:r w:rsidRPr="000A3696">
        <w:rPr>
          <w:rFonts w:ascii="Times New Roman" w:hAnsi="Times New Roman"/>
          <w:sz w:val="28"/>
          <w:szCs w:val="28"/>
        </w:rPr>
        <w:t>» означает любое заявление о фактах, мнениях или идеях в форме письменного текста, звука и (или) изображения. Он охватывает содержание указанного термина, изложенное в п. 11 ст. 1 Закона о СМИ с учетом того, что массовая информация предназначена для неопределенного круга лиц (получателей) и периодичности ее распространения.</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7. Как нам представляется, изложенные дефиниции должны распространяться на работу газет с тиражом, не превышающим 299</w:t>
      </w:r>
      <w:bookmarkStart w:id="0" w:name="_GoBack"/>
      <w:bookmarkEnd w:id="0"/>
      <w:r w:rsidRPr="000A3696">
        <w:rPr>
          <w:rFonts w:ascii="Times New Roman" w:hAnsi="Times New Roman"/>
          <w:sz w:val="28"/>
          <w:szCs w:val="28"/>
        </w:rPr>
        <w:t xml:space="preserve"> экземпляров, редакции которых не являются юридическими лицами, и на журналистов, осуществляющих свою профессиональную деятельность вне рамок трудовых договоров с редакциями – юридическими лицами (у которых они не состоят в штате), а действуют по другим договорным основаниям (авторский договор, договор подряда, иной, предусмотренный гражданско-правовыми отношениями (обязательствами). </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 xml:space="preserve">В частности, медийный рынок в настоящее время с учетом развития интернета все чаще использует в журналистике фриланс – услуги. Именно указанные лица, как правило, подвергаются административному преследованию, в том числе по ч. 2 ст. 22.9. КоАП за незаконное изготовление и (или) распространение продукции СМИ. </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 xml:space="preserve">В большинстве установленных случаев к административной ответственности привлекались журналисты – граждане Республики Беларусь, не состоящие в штате юридического лица, на которое возложены функции редакции СМИ, в том числе иностранного СМИ. Они подвергались административным штрафам в пределах санкции ч. 2 ст. 22.9. КоАП за то, что их журналистские материалы размещены в иностранных СМИ (в глобальной сети Интернет). Вышестоящие судебные инстанции, куда обращались журналисты с жалобами, оставили эти решения в силе. Подчеркнем, </w:t>
      </w:r>
      <w:r w:rsidRPr="000A3696">
        <w:rPr>
          <w:rFonts w:ascii="Times New Roman" w:hAnsi="Times New Roman"/>
          <w:b/>
          <w:sz w:val="28"/>
          <w:szCs w:val="28"/>
        </w:rPr>
        <w:t>во всех случаях основанием для привлечения к административной ответственности стало не содержание журналистских материалов, а сам факт их появления в иностранных медиа</w:t>
      </w:r>
      <w:r w:rsidRPr="000A3696">
        <w:rPr>
          <w:rFonts w:ascii="Times New Roman" w:hAnsi="Times New Roman"/>
          <w:sz w:val="28"/>
          <w:szCs w:val="28"/>
        </w:rPr>
        <w:t xml:space="preserve">. </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 xml:space="preserve">8. Между тем ч. 2 ст. 22.9. КоАП, по которой привлекают к административной ответственности журналистов, не предусматривает ответственности за журналистскую деятельность в интересах иностранных СМИ без аккредитации. Привлечение журналистов к ответственности по этой статье за профессиональную деятельность без аккредитации является, по нашему мнению, результатом неясности и неопределенности положений Закона «О средствах массовой информации» и коллизий в правовых актах различной юридической силы. Это приводит к произвольному толкованию законодательных норм правоприменительными органами и судами, которые, отталкиваясь от наименования статьи 22.9. КоАП – «Нарушение законодательства о средствах массовой информации», расширили сферу действия ее второй части на отношения, которые ею не регулируются. </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Часть вторая ст. 22.9. КоАП устанавливает ответственность не за деятельность без аккредитации, а за незаконное изготовление и (или) распространение продукции средств массовой информации в том числе.</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Определение термина «</w:t>
      </w:r>
      <w:r w:rsidRPr="000A3696">
        <w:rPr>
          <w:rFonts w:ascii="Times New Roman" w:hAnsi="Times New Roman"/>
          <w:b/>
          <w:sz w:val="28"/>
          <w:szCs w:val="28"/>
        </w:rPr>
        <w:t>продукция средства массовой информации</w:t>
      </w:r>
      <w:r w:rsidRPr="000A3696">
        <w:rPr>
          <w:rFonts w:ascii="Times New Roman" w:hAnsi="Times New Roman"/>
          <w:sz w:val="28"/>
          <w:szCs w:val="28"/>
        </w:rPr>
        <w:t xml:space="preserve">» дано в п. 15 ст. 1 Закона Республики Беларусь «О средствах массовой информации»: это тираж (часть тиража) отдельного номера печатного средства массовой информации, отдельный выпуск радио-, теле-, видео-, кинохроникальной программы, тираж или часть тиража аудио – либо видео записи программы, а также информационные сообщения и (или) материалы, распространяемые в установленном порядке через глобальную компьютерную сеть Интернет. Отсюда следует, в соответствии с законодательством продукцию СМИ изготавливает ее производитель – юридическое лицо, на которое возложены функции редакции средства массовой информации (пункт 26 ст. 1 и ст. 30 Закона «О средствах массовой информации»). Журналист же готовит для этого юридического лица информационные сообщения и (или) материалы (пункты 6, 7 ст. 1 Закона Республики Беларусь «О средствах массовой информации»), причем </w:t>
      </w:r>
      <w:r w:rsidRPr="000A3696">
        <w:rPr>
          <w:rFonts w:ascii="Times New Roman" w:hAnsi="Times New Roman"/>
          <w:b/>
          <w:sz w:val="28"/>
          <w:szCs w:val="28"/>
        </w:rPr>
        <w:t xml:space="preserve">каждый отдельный журналистский материал продукцией СМИ не является </w:t>
      </w:r>
      <w:r w:rsidRPr="000A3696">
        <w:rPr>
          <w:rFonts w:ascii="Times New Roman" w:hAnsi="Times New Roman"/>
          <w:sz w:val="28"/>
          <w:szCs w:val="28"/>
        </w:rPr>
        <w:t>(таковой признается лишь их совокупность, имеющая постоянное название и носящая периодический характер изготовления и распространения).</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 xml:space="preserve">9. Исходя из приведенных в ст. 1 Закона «О средствах массовой информации» дефиниций, </w:t>
      </w:r>
      <w:r w:rsidRPr="000A3696">
        <w:rPr>
          <w:rFonts w:ascii="Times New Roman" w:hAnsi="Times New Roman"/>
          <w:b/>
          <w:sz w:val="28"/>
          <w:szCs w:val="28"/>
        </w:rPr>
        <w:t xml:space="preserve">журналист не может быть отнесен к субъектам изготовления (выпуска) продукции СМИ, а также ее распространения </w:t>
      </w:r>
      <w:r w:rsidRPr="000A3696">
        <w:rPr>
          <w:rFonts w:ascii="Times New Roman" w:hAnsi="Times New Roman"/>
          <w:sz w:val="28"/>
          <w:szCs w:val="28"/>
        </w:rPr>
        <w:t>- этим занимается распространитель продукции средства массовой информации – юридическое лицо, индивидуальный предприниматель (п. 19 ст. 1 Закона «О средствах массовой информации»). Соответственно, журналист не может привлекаться к ответственности за незаконное изготовление и распространение продукции СМИ по указанному выше административному деликту.</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 xml:space="preserve">Отсюда следует, что </w:t>
      </w:r>
      <w:r w:rsidRPr="000A3696">
        <w:rPr>
          <w:rFonts w:ascii="Times New Roman" w:hAnsi="Times New Roman"/>
          <w:b/>
          <w:sz w:val="28"/>
          <w:szCs w:val="28"/>
        </w:rPr>
        <w:t xml:space="preserve">субъектами ответственности за незаконное изготовление и (или) распространение продукции СМИ по ч. 2 ст. 22.9. КоАП являются физические лица, но не журналисты, а руководители юридических лиц, индивидуальные предприниматели, изготовляющие и распространяющие продукцию СМИ, владельцы Интернет-ресурсов, иные физические лица, осуществляющие такую деятельность. </w:t>
      </w:r>
      <w:r w:rsidRPr="000A3696">
        <w:rPr>
          <w:rFonts w:ascii="Times New Roman" w:hAnsi="Times New Roman"/>
          <w:sz w:val="28"/>
          <w:szCs w:val="28"/>
        </w:rPr>
        <w:t>Эта правовая логика подтверждается (прослеживается) их ответственностью за аналогичные правонарушения в течение года после вынесения письменного предупреждения (ч. 3 ст. 22.9. КоАП) и получение денежных средств, другого имущества для финансирования СМИ от иностранных юридических лиц, иностранных граждан, лиц без гражданства, анонимных источников (ч.4 ст. 22.9. КоАП).</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10. Что касается ответственности за деятельность без аккредитации, то она установлена не ст. 22.9. КоАП, а Положением о порядке аккредитации в Республике Беларусь журналистов иностранных средств массовой информации, утвержденным постановлением Совета Министров Республики Беларусь №2015 от 25.12.2008 года.  Данное Положение не предусматривает применение мер административной ответственности за нарушение правил аккредитации, а устанавливает иные меры ответственности, предусмотренные п. 15 Положения о порядке аккредитации в Республики Беларусь журналистов иностранных средств массовой информации. Указанный в нем перечень является исчерпывающим.</w:t>
      </w:r>
    </w:p>
    <w:p w:rsidR="00D328B9" w:rsidRPr="000A3696" w:rsidRDefault="00D328B9" w:rsidP="00DF01EC">
      <w:pPr>
        <w:tabs>
          <w:tab w:val="left" w:pos="6015"/>
        </w:tabs>
        <w:spacing w:before="120" w:line="264" w:lineRule="auto"/>
        <w:ind w:firstLine="709"/>
        <w:jc w:val="both"/>
        <w:rPr>
          <w:rFonts w:ascii="Times New Roman" w:hAnsi="Times New Roman"/>
          <w:b/>
          <w:sz w:val="28"/>
          <w:szCs w:val="28"/>
        </w:rPr>
      </w:pPr>
      <w:r w:rsidRPr="000A3696">
        <w:rPr>
          <w:rFonts w:ascii="Times New Roman" w:hAnsi="Times New Roman"/>
          <w:sz w:val="28"/>
          <w:szCs w:val="28"/>
        </w:rPr>
        <w:t xml:space="preserve">11. В соответствии с п. 6 ст. 1 Закона «О средствах массовой информации» журналистом иностранного СМИ признается лицо, занимающееся сбором, редактированием и созданием (подготовкой) информационных сообщений и (или) материалов </w:t>
      </w:r>
      <w:r w:rsidRPr="000A3696">
        <w:rPr>
          <w:rFonts w:ascii="Times New Roman" w:hAnsi="Times New Roman"/>
          <w:b/>
          <w:sz w:val="28"/>
          <w:szCs w:val="28"/>
        </w:rPr>
        <w:t>для юридического лица, на которое возложены функции редакции средства массовой информации</w:t>
      </w:r>
      <w:r w:rsidRPr="000A3696">
        <w:rPr>
          <w:rFonts w:ascii="Times New Roman" w:hAnsi="Times New Roman"/>
          <w:sz w:val="28"/>
          <w:szCs w:val="28"/>
        </w:rPr>
        <w:t xml:space="preserve">, зарегистрированного за пределами Республики Беларусь, </w:t>
      </w:r>
      <w:r w:rsidRPr="000A3696">
        <w:rPr>
          <w:rFonts w:ascii="Times New Roman" w:hAnsi="Times New Roman"/>
          <w:b/>
          <w:sz w:val="28"/>
          <w:szCs w:val="28"/>
        </w:rPr>
        <w:t>связанное с этим юридическим лицом трудовыми отношениями.</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Если же журналист не находится в штате редакции иностранного СМИ, а сотрудничает с ней на иных основаниях (договор подряда, авторский договор и т.п.), он не может признаваться журналистом иностранного СМИ, и на него не могут распространяться ни требования получения обязательной аккредитации МИД, ни ответственность за ее отсутствие. Более того, он не сможет получить аккредитацию МИД, даже если за ней обратится, ибо, как указано выше, не является штатным сотрудником редакции иностранного СМИ.  Поэтому нельзя признать законной и обоснованной практику органов внутренних дел и судов по привлечению граждан Республики Беларусь к административной ответственности по ч. 2 ст. 22.9. КоАП, осуществляющих фриланс-услуги в сфере журналистской деятельности для средств массовой информации, в том числе иностранного СМИ. Необходимо узаконить их труд, возможно, как самозанятых граждан, урегулировав вопросы налогообложения, выплаты страховых взносов и т.п.</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 xml:space="preserve">12. В связи со стремительным развитием информационного общества и расширением фриланс-услуг пробелы и коллизии в законодательстве Беларуси становятся все более очевидными и опасными. Мы исходим из того, что в соответствии с п. 7 ст. 1 Закона «О средствах массовой информации» журналистом СМИ признается: физическое лицо, занимающееся сбором, редактированием и созданием (подготовкой) информационных сообщений и (или) материалов для юридического лица, на которое возложены функции редакции средства массовой информации, связанное с этим юридическим лицом трудовыми либо другими договорными отношениями. </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Таким образом, Закон допускает профессиональную журналистскую деятельность лица, не состоящего в штате юридического лица – редакции СМИ. Например, такую деятельность можно осуществлять на основе авторского договора (в том числе журналиста – фрилансера).</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 xml:space="preserve">Вместе с тем, в законодательстве отсутствуют правовые нормы, учитывающие особенности деятельности журналиста, не состоящего в штате редакции СМИ. </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 xml:space="preserve">13. В соответствии с подпунктом 4.9. п. 4 ст. 34 Закона «О средствах массовой информации» журналист средства массовой информации обязан при осуществлении профессиональной деятельности предъявлять по требованию служебное удостоверение. Форма служебного удостоверения СМИ, зарегистрированного на территории Республики Беларусь, устанавливается республиканским органом государственного управления в сфере массовой информации. Как вытекает из постановления Министерства информации Республики Беларусь от 6 октября 2008 г. №12 «Об утверждении формы служебного удостоверения журналиста средства массовой информации, зарегистрированного на территории Республики Беларусь», выдавать служебные удостоверения журналиста могут </w:t>
      </w:r>
      <w:r w:rsidRPr="000A3696">
        <w:rPr>
          <w:rFonts w:ascii="Times New Roman" w:hAnsi="Times New Roman"/>
          <w:b/>
          <w:sz w:val="28"/>
          <w:szCs w:val="28"/>
        </w:rPr>
        <w:t>юридические лица, на которые возложены функции редакции средства массовой информации</w:t>
      </w:r>
      <w:r w:rsidRPr="000A3696">
        <w:rPr>
          <w:rFonts w:ascii="Times New Roman" w:hAnsi="Times New Roman"/>
          <w:sz w:val="28"/>
          <w:szCs w:val="28"/>
        </w:rPr>
        <w:t xml:space="preserve">, а заверяют эти удостоверения своими подписями должностные лица этих юридических лиц. </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Таким образом, журналисты, которые не состоят в штате юридического лица – редакции СМИ, журналисты СМИ, издающихся тиражом не более 299 экземпляров, сталкиваются с серьезной проблемой - невозможностью подтвердить свой статус из-за отсутствия служебного удостоверения. Отсутствие служебного удостоверения журналиста затрудняет осуществление ими профессиональной деятельности и реализации своих прав по сбору, запрашиванию и получению информации, присутствию в местах общественно важных событий и передаче оттуда информации, получению аккредитации, защите источника информации и т.д. (ст. ст. 34,35,39 Закона «О средствах массовой информации»). Так, им могут отказать в предоставлении информации или в аккредитации при государственном органе, а также задержать их во время массового мероприятия и привлечь к административной ответственности как участника этого мероприятия при нарушении порядка его проведения.</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После вступления в силу с 1 января 2015 г. изменений и дополнений в Закон «О средствах массовой информации», распространивших его действие на Интернет-ресурсы, ситуация еще более усложнилась, поскольку Интернет-СМИ освобождены от регистрации, а владельцы многих из них не являются юридическими лицами, то есть они не имеют права выдавать служебные удостоверения журналиста своим сотрудникам. Эти лица, в свою очередь, оказались лишены возможности подтверждать свой журналистский статус при распространении на них обязанностей, предусмотренных Законом «О средствах массовой информации». Это же относится и к журналистам других СМИ, регистрация которых не требуется в соответствии с п. 7 ст. 13 Закона «О средствах массовой информации» (мы уже ссылались на газету «Вольный город» (г. Кричев), издающуюся тиражом не более 299 экз.).</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14.  Как отмечалось выше, Конституция Республики Беларусь допускает ограничение свободы выражения мнения и пользования информацией законодательством. Однако оно должно являться необходимым в демократическом обществе и служить достижению одной из указанных в законе целей – для защиты чести, достоинства, личной и семейной жизни граждан и полного осуществления ими своих прав. Государство вправе налагать определенные ограничения на свободу выражения, а именно, запрещать пропаганду войны и выступления в пользу разжигания ненависти, представляющие собой подстрекательство к дискриминации, вражде или насилию. При отсутствии этих и других противоправных целей, привлечение к административной, иным видам ответственности за сам факт появления материалов журналиста в СМИ, на Интернет-ресурсах является необоснованным ограничением свободы выражения мнения и права на получение и распространение информации.</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Считаем, что подобная правоприменительная практика не проходит «трехступенчатый тест» Комитета по правам человека на допустимость ограничений свободы выражения мнения и, значит, нарушает конституционные права граждан в этой сфере.  Во многом эта практика связана с указанными выше пробелами, правовой неопределенностью и коллизиями в исследуемых нами правовых нормах, которые могут быть устранены посредством конституционного контроля в пределах полномочий Конституционного Суда.</w:t>
      </w:r>
    </w:p>
    <w:p w:rsidR="00D328B9" w:rsidRPr="000A3696" w:rsidRDefault="00D328B9" w:rsidP="00DF01EC">
      <w:pPr>
        <w:tabs>
          <w:tab w:val="left" w:pos="6015"/>
        </w:tabs>
        <w:spacing w:before="120" w:line="264" w:lineRule="auto"/>
        <w:ind w:firstLine="709"/>
        <w:jc w:val="both"/>
        <w:rPr>
          <w:rFonts w:ascii="Times New Roman" w:hAnsi="Times New Roman"/>
          <w:sz w:val="28"/>
          <w:szCs w:val="28"/>
        </w:rPr>
      </w:pPr>
      <w:r w:rsidRPr="000A3696">
        <w:rPr>
          <w:rFonts w:ascii="Times New Roman" w:hAnsi="Times New Roman"/>
          <w:sz w:val="28"/>
          <w:szCs w:val="28"/>
        </w:rPr>
        <w:t>На основании изложенного и, руководствуясь ст. ст. 158 – 160 Закона Республики Беларусь «О конституционном судопроизводстве»,</w:t>
      </w:r>
    </w:p>
    <w:p w:rsidR="00D328B9" w:rsidRPr="000A3696" w:rsidRDefault="00D328B9" w:rsidP="00DF01EC">
      <w:pPr>
        <w:tabs>
          <w:tab w:val="left" w:pos="6015"/>
        </w:tabs>
        <w:spacing w:before="120" w:line="264" w:lineRule="auto"/>
        <w:ind w:firstLine="709"/>
        <w:jc w:val="both"/>
        <w:rPr>
          <w:rFonts w:ascii="Times New Roman" w:hAnsi="Times New Roman"/>
          <w:b/>
          <w:sz w:val="28"/>
          <w:szCs w:val="28"/>
        </w:rPr>
      </w:pPr>
      <w:r w:rsidRPr="000A3696">
        <w:rPr>
          <w:rFonts w:ascii="Times New Roman" w:hAnsi="Times New Roman"/>
          <w:sz w:val="28"/>
          <w:szCs w:val="28"/>
        </w:rPr>
        <w:t xml:space="preserve">                                          </w:t>
      </w:r>
      <w:r w:rsidRPr="000A3696">
        <w:rPr>
          <w:rFonts w:ascii="Times New Roman" w:hAnsi="Times New Roman"/>
          <w:b/>
          <w:sz w:val="28"/>
          <w:szCs w:val="28"/>
        </w:rPr>
        <w:t>П Р О С И М:</w:t>
      </w:r>
    </w:p>
    <w:p w:rsidR="00D328B9" w:rsidRPr="000A3696" w:rsidRDefault="00D328B9" w:rsidP="00DF01EC">
      <w:pPr>
        <w:pStyle w:val="ListParagraph"/>
        <w:numPr>
          <w:ilvl w:val="0"/>
          <w:numId w:val="1"/>
        </w:numPr>
        <w:spacing w:before="120" w:line="264" w:lineRule="auto"/>
        <w:ind w:firstLine="709"/>
        <w:jc w:val="both"/>
        <w:rPr>
          <w:rFonts w:ascii="Times New Roman" w:hAnsi="Times New Roman"/>
          <w:sz w:val="28"/>
          <w:szCs w:val="28"/>
        </w:rPr>
      </w:pPr>
      <w:r w:rsidRPr="000A3696">
        <w:rPr>
          <w:rFonts w:ascii="Times New Roman" w:hAnsi="Times New Roman"/>
          <w:sz w:val="28"/>
          <w:szCs w:val="28"/>
        </w:rPr>
        <w:t>возбудить по настоящему обращению производство по делу об устранении в нормативных правовых актах пробелов, исключении в них коллизий и правовой неопределенности в свете конституционных гарантий на свободу мнений, убеждений и их свободное выражение (ст. 33 Конституции), права на получение, хранение и распространение достоверной информации (ст. 34 Конституции);</w:t>
      </w:r>
    </w:p>
    <w:p w:rsidR="00D328B9" w:rsidRPr="000A3696" w:rsidRDefault="00D328B9" w:rsidP="00DF01EC">
      <w:pPr>
        <w:pStyle w:val="ListParagraph"/>
        <w:numPr>
          <w:ilvl w:val="0"/>
          <w:numId w:val="1"/>
        </w:numPr>
        <w:spacing w:before="120" w:line="264" w:lineRule="auto"/>
        <w:ind w:firstLine="709"/>
        <w:jc w:val="both"/>
        <w:rPr>
          <w:rFonts w:ascii="Times New Roman" w:hAnsi="Times New Roman"/>
          <w:sz w:val="28"/>
          <w:szCs w:val="28"/>
        </w:rPr>
      </w:pPr>
      <w:r w:rsidRPr="000A3696">
        <w:rPr>
          <w:rFonts w:ascii="Times New Roman" w:hAnsi="Times New Roman"/>
          <w:sz w:val="28"/>
          <w:szCs w:val="28"/>
        </w:rPr>
        <w:t>в целях реализации указанных конституционных прав и гарантий их реализации (обеспечения) принять решение, в котором сформулировать конкретным государственным органам и Президенту Республики Беларусь в соответствии с их компетенцией предложения о необходимости внесения соответствующих дополнений и изменений в законодательство по регулированию деятельности средств массовой информации и журналистов.</w:t>
      </w:r>
    </w:p>
    <w:p w:rsidR="00D328B9" w:rsidRPr="000A3696" w:rsidRDefault="00D328B9" w:rsidP="00DF01EC">
      <w:pPr>
        <w:pStyle w:val="ListParagraph"/>
        <w:tabs>
          <w:tab w:val="left" w:pos="6015"/>
        </w:tabs>
        <w:spacing w:before="120" w:line="264" w:lineRule="auto"/>
        <w:ind w:firstLine="709"/>
        <w:jc w:val="both"/>
        <w:rPr>
          <w:rFonts w:ascii="Times New Roman" w:hAnsi="Times New Roman"/>
          <w:sz w:val="28"/>
          <w:szCs w:val="28"/>
        </w:rPr>
      </w:pPr>
    </w:p>
    <w:p w:rsidR="00D328B9" w:rsidRPr="000A3696" w:rsidRDefault="00D328B9" w:rsidP="00DF01EC">
      <w:pPr>
        <w:pStyle w:val="ListParagraph"/>
        <w:tabs>
          <w:tab w:val="left" w:pos="6015"/>
        </w:tabs>
        <w:ind w:firstLine="709"/>
        <w:jc w:val="both"/>
        <w:rPr>
          <w:rFonts w:ascii="Times New Roman" w:hAnsi="Times New Roman"/>
          <w:sz w:val="28"/>
          <w:szCs w:val="28"/>
        </w:rPr>
      </w:pPr>
    </w:p>
    <w:p w:rsidR="00D328B9" w:rsidRPr="000A3696" w:rsidRDefault="00D328B9" w:rsidP="00DF01EC">
      <w:pPr>
        <w:pStyle w:val="ListParagraph"/>
        <w:tabs>
          <w:tab w:val="left" w:pos="6015"/>
        </w:tabs>
        <w:ind w:firstLine="709"/>
        <w:jc w:val="both"/>
        <w:rPr>
          <w:rFonts w:ascii="Times New Roman" w:hAnsi="Times New Roman"/>
          <w:sz w:val="28"/>
          <w:szCs w:val="28"/>
        </w:rPr>
      </w:pPr>
    </w:p>
    <w:p w:rsidR="00D328B9" w:rsidRPr="000A3696" w:rsidRDefault="00D328B9" w:rsidP="00DF01EC">
      <w:pPr>
        <w:tabs>
          <w:tab w:val="left" w:pos="6015"/>
        </w:tabs>
        <w:spacing w:after="0"/>
        <w:jc w:val="both"/>
        <w:rPr>
          <w:rFonts w:ascii="Times New Roman" w:hAnsi="Times New Roman"/>
          <w:sz w:val="28"/>
          <w:szCs w:val="28"/>
        </w:rPr>
      </w:pPr>
      <w:r w:rsidRPr="000A3696">
        <w:rPr>
          <w:rFonts w:ascii="Times New Roman" w:hAnsi="Times New Roman"/>
          <w:sz w:val="28"/>
          <w:szCs w:val="28"/>
        </w:rPr>
        <w:t>Председатель ОО</w:t>
      </w:r>
    </w:p>
    <w:p w:rsidR="00D328B9" w:rsidRPr="000A3696" w:rsidRDefault="00D328B9" w:rsidP="00DF01EC">
      <w:pPr>
        <w:tabs>
          <w:tab w:val="left" w:pos="6015"/>
        </w:tabs>
        <w:spacing w:after="0"/>
        <w:jc w:val="both"/>
        <w:rPr>
          <w:rFonts w:ascii="Times New Roman" w:hAnsi="Times New Roman"/>
          <w:sz w:val="28"/>
          <w:szCs w:val="28"/>
        </w:rPr>
      </w:pPr>
      <w:r w:rsidRPr="000A3696">
        <w:rPr>
          <w:rFonts w:ascii="Times New Roman" w:hAnsi="Times New Roman"/>
          <w:sz w:val="28"/>
          <w:szCs w:val="28"/>
        </w:rPr>
        <w:t xml:space="preserve">«Белорусская ассоциация журналистов»                         </w:t>
      </w:r>
      <w:r w:rsidRPr="000A3696">
        <w:rPr>
          <w:rFonts w:ascii="Times New Roman" w:hAnsi="Times New Roman"/>
          <w:sz w:val="28"/>
          <w:szCs w:val="28"/>
        </w:rPr>
        <w:tab/>
      </w:r>
      <w:r w:rsidRPr="000A3696">
        <w:rPr>
          <w:rFonts w:ascii="Times New Roman" w:hAnsi="Times New Roman"/>
          <w:sz w:val="28"/>
          <w:szCs w:val="28"/>
        </w:rPr>
        <w:tab/>
        <w:t>А. Бастунец</w:t>
      </w:r>
    </w:p>
    <w:p w:rsidR="00D328B9" w:rsidRPr="000A3696" w:rsidRDefault="00D328B9" w:rsidP="00DF01EC">
      <w:pPr>
        <w:pStyle w:val="ListParagraph"/>
        <w:tabs>
          <w:tab w:val="left" w:pos="6015"/>
        </w:tabs>
        <w:ind w:firstLine="709"/>
        <w:jc w:val="both"/>
        <w:rPr>
          <w:rFonts w:ascii="Times New Roman" w:hAnsi="Times New Roman"/>
          <w:sz w:val="28"/>
          <w:szCs w:val="28"/>
        </w:rPr>
      </w:pPr>
    </w:p>
    <w:p w:rsidR="00D328B9" w:rsidRPr="000A3696" w:rsidRDefault="00D328B9" w:rsidP="00DF01EC">
      <w:pPr>
        <w:tabs>
          <w:tab w:val="left" w:pos="6015"/>
        </w:tabs>
        <w:spacing w:after="0"/>
        <w:jc w:val="both"/>
        <w:rPr>
          <w:rFonts w:ascii="Times New Roman" w:hAnsi="Times New Roman"/>
          <w:sz w:val="28"/>
          <w:szCs w:val="28"/>
        </w:rPr>
      </w:pPr>
      <w:r w:rsidRPr="000A3696">
        <w:rPr>
          <w:rFonts w:ascii="Times New Roman" w:hAnsi="Times New Roman"/>
          <w:sz w:val="28"/>
          <w:szCs w:val="28"/>
        </w:rPr>
        <w:t xml:space="preserve">Председатель РПОО                                                       </w:t>
      </w:r>
    </w:p>
    <w:p w:rsidR="00D328B9" w:rsidRPr="000A3696" w:rsidRDefault="00D328B9" w:rsidP="00DF01EC">
      <w:pPr>
        <w:tabs>
          <w:tab w:val="left" w:pos="6015"/>
        </w:tabs>
        <w:spacing w:after="0"/>
        <w:jc w:val="both"/>
        <w:rPr>
          <w:rFonts w:ascii="Times New Roman" w:hAnsi="Times New Roman"/>
          <w:sz w:val="28"/>
          <w:szCs w:val="28"/>
        </w:rPr>
      </w:pPr>
      <w:r w:rsidRPr="000A3696">
        <w:rPr>
          <w:rFonts w:ascii="Times New Roman" w:hAnsi="Times New Roman"/>
          <w:sz w:val="28"/>
          <w:szCs w:val="28"/>
        </w:rPr>
        <w:t xml:space="preserve">«Белорусский Хельсинкский Комитет»                           </w:t>
      </w:r>
      <w:r w:rsidRPr="000A3696">
        <w:rPr>
          <w:rFonts w:ascii="Times New Roman" w:hAnsi="Times New Roman"/>
          <w:sz w:val="28"/>
          <w:szCs w:val="28"/>
        </w:rPr>
        <w:tab/>
      </w:r>
      <w:r w:rsidRPr="000A3696">
        <w:rPr>
          <w:rFonts w:ascii="Times New Roman" w:hAnsi="Times New Roman"/>
          <w:sz w:val="28"/>
          <w:szCs w:val="28"/>
        </w:rPr>
        <w:tab/>
        <w:t>О. Гулак</w:t>
      </w:r>
    </w:p>
    <w:p w:rsidR="00D328B9" w:rsidRPr="000A3696" w:rsidRDefault="00D328B9" w:rsidP="00DF01EC">
      <w:pPr>
        <w:tabs>
          <w:tab w:val="left" w:pos="6015"/>
        </w:tabs>
        <w:spacing w:after="0"/>
        <w:jc w:val="both"/>
        <w:rPr>
          <w:rFonts w:ascii="Times New Roman" w:hAnsi="Times New Roman"/>
          <w:sz w:val="28"/>
          <w:szCs w:val="28"/>
        </w:rPr>
      </w:pPr>
    </w:p>
    <w:p w:rsidR="00D328B9" w:rsidRPr="000A3696" w:rsidRDefault="00D328B9" w:rsidP="00DF01EC">
      <w:pPr>
        <w:tabs>
          <w:tab w:val="left" w:pos="6015"/>
        </w:tabs>
        <w:spacing w:after="0"/>
        <w:jc w:val="both"/>
        <w:rPr>
          <w:rFonts w:ascii="Times New Roman" w:hAnsi="Times New Roman"/>
          <w:sz w:val="28"/>
          <w:szCs w:val="28"/>
        </w:rPr>
      </w:pPr>
    </w:p>
    <w:sectPr w:rsidR="00D328B9" w:rsidRPr="000A3696" w:rsidSect="00DF01EC">
      <w:footerReference w:type="default" r:id="rId7"/>
      <w:pgSz w:w="11906" w:h="16838"/>
      <w:pgMar w:top="1134"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8B9" w:rsidRDefault="00D328B9" w:rsidP="003F2105">
      <w:pPr>
        <w:spacing w:after="0" w:line="240" w:lineRule="auto"/>
      </w:pPr>
      <w:r>
        <w:separator/>
      </w:r>
    </w:p>
  </w:endnote>
  <w:endnote w:type="continuationSeparator" w:id="0">
    <w:p w:rsidR="00D328B9" w:rsidRDefault="00D328B9" w:rsidP="003F21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8B9" w:rsidRDefault="00D328B9">
    <w:pPr>
      <w:pStyle w:val="Footer"/>
      <w:jc w:val="center"/>
    </w:pPr>
    <w:fldSimple w:instr="PAGE   \* MERGEFORMAT">
      <w:r>
        <w:rPr>
          <w:noProof/>
        </w:rPr>
        <w:t>10</w:t>
      </w:r>
    </w:fldSimple>
  </w:p>
  <w:p w:rsidR="00D328B9" w:rsidRDefault="00D328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8B9" w:rsidRDefault="00D328B9" w:rsidP="003F2105">
      <w:pPr>
        <w:spacing w:after="0" w:line="240" w:lineRule="auto"/>
      </w:pPr>
      <w:r>
        <w:separator/>
      </w:r>
    </w:p>
  </w:footnote>
  <w:footnote w:type="continuationSeparator" w:id="0">
    <w:p w:rsidR="00D328B9" w:rsidRDefault="00D328B9" w:rsidP="003F2105">
      <w:pPr>
        <w:spacing w:after="0" w:line="240" w:lineRule="auto"/>
      </w:pPr>
      <w:r>
        <w:continuationSeparator/>
      </w:r>
    </w:p>
  </w:footnote>
  <w:footnote w:id="1">
    <w:p w:rsidR="00D328B9" w:rsidRDefault="00D328B9">
      <w:pPr>
        <w:pStyle w:val="FootnoteText"/>
      </w:pPr>
      <w:r>
        <w:rPr>
          <w:rStyle w:val="FootnoteReference"/>
        </w:rPr>
        <w:footnoteRef/>
      </w:r>
      <w:r>
        <w:t xml:space="preserve"> </w:t>
      </w:r>
      <w:r w:rsidRPr="00DF01EC">
        <w:t>https://baj.by/be/analytics/shtrafy-zhurnalistam-pa-art-229-kaap-2014-2017-gg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781196"/>
    <w:multiLevelType w:val="hybridMultilevel"/>
    <w:tmpl w:val="CCA43B70"/>
    <w:lvl w:ilvl="0" w:tplc="00000011">
      <w:start w:val="1"/>
      <w:numFmt w:val="decimal"/>
      <w:lvlText w:val="%1)"/>
      <w:lvlJc w:val="left"/>
      <w:pPr>
        <w:ind w:left="720" w:hanging="360"/>
      </w:pPr>
      <w:rPr>
        <w:rFonts w:cs="Times New Roman" w:hint="default"/>
      </w:rPr>
    </w:lvl>
    <w:lvl w:ilvl="1" w:tplc="00000019" w:tentative="1">
      <w:start w:val="1"/>
      <w:numFmt w:val="lowerLetter"/>
      <w:lvlText w:val="%2."/>
      <w:lvlJc w:val="left"/>
      <w:pPr>
        <w:ind w:left="1440" w:hanging="360"/>
      </w:pPr>
      <w:rPr>
        <w:rFonts w:cs="Times New Roman"/>
      </w:rPr>
    </w:lvl>
    <w:lvl w:ilvl="2" w:tplc="0000001B" w:tentative="1">
      <w:start w:val="1"/>
      <w:numFmt w:val="lowerRoman"/>
      <w:lvlText w:val="%3."/>
      <w:lvlJc w:val="right"/>
      <w:pPr>
        <w:ind w:left="2160" w:hanging="180"/>
      </w:pPr>
      <w:rPr>
        <w:rFonts w:cs="Times New Roman"/>
      </w:rPr>
    </w:lvl>
    <w:lvl w:ilvl="3" w:tplc="0000000F" w:tentative="1">
      <w:start w:val="1"/>
      <w:numFmt w:val="decimal"/>
      <w:lvlText w:val="%4."/>
      <w:lvlJc w:val="left"/>
      <w:pPr>
        <w:ind w:left="2880" w:hanging="360"/>
      </w:pPr>
      <w:rPr>
        <w:rFonts w:cs="Times New Roman"/>
      </w:rPr>
    </w:lvl>
    <w:lvl w:ilvl="4" w:tplc="00000019" w:tentative="1">
      <w:start w:val="1"/>
      <w:numFmt w:val="lowerLetter"/>
      <w:lvlText w:val="%5."/>
      <w:lvlJc w:val="left"/>
      <w:pPr>
        <w:ind w:left="3600" w:hanging="360"/>
      </w:pPr>
      <w:rPr>
        <w:rFonts w:cs="Times New Roman"/>
      </w:rPr>
    </w:lvl>
    <w:lvl w:ilvl="5" w:tplc="0000001B" w:tentative="1">
      <w:start w:val="1"/>
      <w:numFmt w:val="lowerRoman"/>
      <w:lvlText w:val="%6."/>
      <w:lvlJc w:val="right"/>
      <w:pPr>
        <w:ind w:left="4320" w:hanging="180"/>
      </w:pPr>
      <w:rPr>
        <w:rFonts w:cs="Times New Roman"/>
      </w:rPr>
    </w:lvl>
    <w:lvl w:ilvl="6" w:tplc="0000000F" w:tentative="1">
      <w:start w:val="1"/>
      <w:numFmt w:val="decimal"/>
      <w:lvlText w:val="%7."/>
      <w:lvlJc w:val="left"/>
      <w:pPr>
        <w:ind w:left="5040" w:hanging="360"/>
      </w:pPr>
      <w:rPr>
        <w:rFonts w:cs="Times New Roman"/>
      </w:rPr>
    </w:lvl>
    <w:lvl w:ilvl="7" w:tplc="00000019" w:tentative="1">
      <w:start w:val="1"/>
      <w:numFmt w:val="lowerLetter"/>
      <w:lvlText w:val="%8."/>
      <w:lvlJc w:val="left"/>
      <w:pPr>
        <w:ind w:left="5760" w:hanging="360"/>
      </w:pPr>
      <w:rPr>
        <w:rFonts w:cs="Times New Roman"/>
      </w:rPr>
    </w:lvl>
    <w:lvl w:ilvl="8" w:tplc="0000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efaultTabStop w:val="708"/>
  <w:hyphenationZone w:val="141"/>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0EBC"/>
    <w:rsid w:val="000A3696"/>
    <w:rsid w:val="000B5CB0"/>
    <w:rsid w:val="000B7170"/>
    <w:rsid w:val="000D7B2A"/>
    <w:rsid w:val="000F5D55"/>
    <w:rsid w:val="0012054C"/>
    <w:rsid w:val="00153647"/>
    <w:rsid w:val="00190E21"/>
    <w:rsid w:val="001E28CC"/>
    <w:rsid w:val="002151F2"/>
    <w:rsid w:val="002A4F72"/>
    <w:rsid w:val="002E12D1"/>
    <w:rsid w:val="002E6E96"/>
    <w:rsid w:val="003169D2"/>
    <w:rsid w:val="00333739"/>
    <w:rsid w:val="00333A76"/>
    <w:rsid w:val="0034074D"/>
    <w:rsid w:val="003D51CD"/>
    <w:rsid w:val="003F2105"/>
    <w:rsid w:val="00451589"/>
    <w:rsid w:val="00475BD6"/>
    <w:rsid w:val="00483A6F"/>
    <w:rsid w:val="00502E3B"/>
    <w:rsid w:val="005425F3"/>
    <w:rsid w:val="00550C5E"/>
    <w:rsid w:val="00572613"/>
    <w:rsid w:val="005D1927"/>
    <w:rsid w:val="005D69D5"/>
    <w:rsid w:val="005E7867"/>
    <w:rsid w:val="00604FFE"/>
    <w:rsid w:val="00690EBC"/>
    <w:rsid w:val="006C7CC9"/>
    <w:rsid w:val="006F3545"/>
    <w:rsid w:val="006F7B0F"/>
    <w:rsid w:val="007238BD"/>
    <w:rsid w:val="00805E66"/>
    <w:rsid w:val="008126F7"/>
    <w:rsid w:val="008259B1"/>
    <w:rsid w:val="00835149"/>
    <w:rsid w:val="00835FA2"/>
    <w:rsid w:val="00916D59"/>
    <w:rsid w:val="009A5424"/>
    <w:rsid w:val="009B2A47"/>
    <w:rsid w:val="00A06668"/>
    <w:rsid w:val="00A34235"/>
    <w:rsid w:val="00A415E3"/>
    <w:rsid w:val="00A77765"/>
    <w:rsid w:val="00AC4208"/>
    <w:rsid w:val="00AD62F5"/>
    <w:rsid w:val="00AE4D52"/>
    <w:rsid w:val="00B11D45"/>
    <w:rsid w:val="00B3469F"/>
    <w:rsid w:val="00B45A51"/>
    <w:rsid w:val="00B606A2"/>
    <w:rsid w:val="00BE45DB"/>
    <w:rsid w:val="00C102D8"/>
    <w:rsid w:val="00C16D4A"/>
    <w:rsid w:val="00CA6EF9"/>
    <w:rsid w:val="00CA70BE"/>
    <w:rsid w:val="00D1573F"/>
    <w:rsid w:val="00D328B9"/>
    <w:rsid w:val="00D403B1"/>
    <w:rsid w:val="00DF01EC"/>
    <w:rsid w:val="00E3128D"/>
    <w:rsid w:val="00E74477"/>
    <w:rsid w:val="00E8115B"/>
    <w:rsid w:val="00E9106F"/>
    <w:rsid w:val="00ED10FD"/>
    <w:rsid w:val="00F47739"/>
    <w:rsid w:val="00F80CC4"/>
    <w:rsid w:val="00F92767"/>
    <w:rsid w:val="00FE66E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B0F"/>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2105"/>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3F2105"/>
    <w:rPr>
      <w:rFonts w:cs="Times New Roman"/>
    </w:rPr>
  </w:style>
  <w:style w:type="paragraph" w:styleId="Footer">
    <w:name w:val="footer"/>
    <w:basedOn w:val="Normal"/>
    <w:link w:val="FooterChar"/>
    <w:uiPriority w:val="99"/>
    <w:rsid w:val="003F2105"/>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3F2105"/>
    <w:rPr>
      <w:rFonts w:cs="Times New Roman"/>
    </w:rPr>
  </w:style>
  <w:style w:type="paragraph" w:styleId="NormalWeb">
    <w:name w:val="Normal (Web)"/>
    <w:basedOn w:val="Normal"/>
    <w:uiPriority w:val="99"/>
    <w:rsid w:val="005D69D5"/>
    <w:pPr>
      <w:spacing w:before="100" w:beforeAutospacing="1" w:after="100" w:afterAutospacing="1" w:line="240" w:lineRule="auto"/>
    </w:pPr>
    <w:rPr>
      <w:rFonts w:ascii="Times New Roman" w:eastAsia="Times New Roman" w:hAnsi="Times New Roman"/>
      <w:sz w:val="24"/>
      <w:szCs w:val="24"/>
      <w:lang w:eastAsia="ru-RU"/>
    </w:rPr>
  </w:style>
  <w:style w:type="paragraph" w:styleId="ListParagraph">
    <w:name w:val="List Paragraph"/>
    <w:basedOn w:val="Normal"/>
    <w:uiPriority w:val="99"/>
    <w:qFormat/>
    <w:rsid w:val="00B3469F"/>
    <w:pPr>
      <w:ind w:left="720"/>
      <w:contextualSpacing/>
    </w:pPr>
  </w:style>
  <w:style w:type="paragraph" w:styleId="BalloonText">
    <w:name w:val="Balloon Text"/>
    <w:basedOn w:val="Normal"/>
    <w:link w:val="BalloonTextChar"/>
    <w:uiPriority w:val="99"/>
    <w:semiHidden/>
    <w:rsid w:val="00A34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34235"/>
    <w:rPr>
      <w:rFonts w:ascii="Segoe UI" w:hAnsi="Segoe UI" w:cs="Segoe UI"/>
      <w:sz w:val="18"/>
      <w:szCs w:val="18"/>
    </w:rPr>
  </w:style>
  <w:style w:type="paragraph" w:styleId="FootnoteText">
    <w:name w:val="footnote text"/>
    <w:basedOn w:val="Normal"/>
    <w:link w:val="FootnoteTextChar"/>
    <w:uiPriority w:val="99"/>
    <w:semiHidden/>
    <w:rsid w:val="00DF01EC"/>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DF01EC"/>
    <w:rPr>
      <w:rFonts w:cs="Times New Roman"/>
      <w:sz w:val="20"/>
      <w:szCs w:val="20"/>
    </w:rPr>
  </w:style>
  <w:style w:type="character" w:styleId="FootnoteReference">
    <w:name w:val="footnote reference"/>
    <w:basedOn w:val="DefaultParagraphFont"/>
    <w:uiPriority w:val="99"/>
    <w:semiHidden/>
    <w:rsid w:val="00DF01EC"/>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4532097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13</Pages>
  <Words>4282</Words>
  <Characters>24409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Конституционный Суд Республики Беларусь</dc:title>
  <dc:subject/>
  <dc:creator>Vladimir Zgarzhelskiy</dc:creator>
  <cp:keywords/>
  <dc:description/>
  <cp:lastModifiedBy>bg</cp:lastModifiedBy>
  <cp:revision>2</cp:revision>
  <cp:lastPrinted>2017-11-15T13:40:00Z</cp:lastPrinted>
  <dcterms:created xsi:type="dcterms:W3CDTF">2018-01-29T14:06:00Z</dcterms:created>
  <dcterms:modified xsi:type="dcterms:W3CDTF">2018-01-29T14:06:00Z</dcterms:modified>
</cp:coreProperties>
</file>